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B25CAF" w:rsidRDefault="00B06C3D">
      <w:pPr>
        <w:rPr>
          <w:sz w:val="2"/>
        </w:rPr>
      </w:pPr>
    </w:p>
    <w:p w:rsidR="00F64FEE" w:rsidRPr="00797293" w:rsidRDefault="00797293" w:rsidP="00B25CAF">
      <w:pPr>
        <w:ind w:left="-851" w:right="2409"/>
        <w:contextualSpacing/>
        <w:jc w:val="center"/>
        <w:rPr>
          <w:rFonts w:asciiTheme="minorHAnsi" w:eastAsia="Calibri" w:hAnsiTheme="minorHAnsi" w:cstheme="minorHAnsi"/>
          <w:b/>
          <w:bCs/>
          <w:color w:val="002060"/>
          <w:sz w:val="52"/>
          <w:szCs w:val="16"/>
          <w:lang w:eastAsia="en-US"/>
        </w:rPr>
      </w:pPr>
      <w:r w:rsidRPr="00797293">
        <w:rPr>
          <w:rFonts w:asciiTheme="minorHAnsi" w:eastAsia="Calibri" w:hAnsiTheme="minorHAnsi" w:cstheme="minorHAnsi"/>
          <w:b/>
          <w:bCs/>
          <w:color w:val="002060"/>
          <w:sz w:val="52"/>
          <w:szCs w:val="16"/>
          <w:lang w:eastAsia="en-US"/>
        </w:rPr>
        <w:t>Волковысские россыпи</w:t>
      </w:r>
    </w:p>
    <w:p w:rsidR="00797293" w:rsidRDefault="00797293" w:rsidP="00797293">
      <w:pPr>
        <w:ind w:left="-993" w:right="-710"/>
        <w:contextualSpacing/>
        <w:jc w:val="center"/>
        <w:rPr>
          <w:rFonts w:asciiTheme="minorHAnsi" w:eastAsia="Calibri" w:hAnsiTheme="minorHAnsi" w:cstheme="minorHAnsi"/>
          <w:bCs/>
          <w:color w:val="002060"/>
          <w:sz w:val="32"/>
          <w:szCs w:val="16"/>
          <w:lang w:eastAsia="en-US"/>
        </w:rPr>
      </w:pPr>
      <w:r w:rsidRPr="00797293">
        <w:rPr>
          <w:rFonts w:asciiTheme="minorHAnsi" w:eastAsia="Calibri" w:hAnsiTheme="minorHAnsi" w:cstheme="minorHAnsi"/>
          <w:bCs/>
          <w:color w:val="002060"/>
          <w:sz w:val="32"/>
          <w:szCs w:val="16"/>
          <w:lang w:eastAsia="en-US"/>
        </w:rPr>
        <w:t>Россь — Красносельский — Меловые карьеры — Волковыск — Гнезно — Подороск</w:t>
      </w:r>
    </w:p>
    <w:p w:rsidR="00797293" w:rsidRPr="00B25CAF" w:rsidRDefault="00797293" w:rsidP="00797293">
      <w:pPr>
        <w:ind w:left="-567" w:right="-710"/>
        <w:contextualSpacing/>
        <w:rPr>
          <w:rFonts w:asciiTheme="minorHAnsi" w:eastAsia="Calibri" w:hAnsiTheme="minorHAnsi" w:cstheme="minorHAnsi"/>
          <w:b/>
          <w:bCs/>
          <w:color w:val="002060"/>
          <w:sz w:val="6"/>
          <w:szCs w:val="16"/>
          <w:lang w:eastAsia="en-US"/>
        </w:rPr>
      </w:pPr>
    </w:p>
    <w:p w:rsidR="00797293" w:rsidRDefault="00797293" w:rsidP="00797293">
      <w:pPr>
        <w:ind w:left="-567" w:right="-710"/>
        <w:contextualSpacing/>
        <w:rPr>
          <w:rFonts w:asciiTheme="minorHAnsi" w:eastAsia="Calibri" w:hAnsiTheme="minorHAnsi" w:cstheme="minorHAnsi"/>
          <w:b/>
          <w:bCs/>
          <w:color w:val="002060"/>
          <w:sz w:val="28"/>
          <w:szCs w:val="16"/>
          <w:lang w:eastAsia="en-US"/>
        </w:rPr>
      </w:pPr>
      <w:r w:rsidRPr="00797293">
        <w:rPr>
          <w:rFonts w:asciiTheme="minorHAnsi" w:eastAsia="Calibri" w:hAnsiTheme="minorHAnsi" w:cstheme="minorHAnsi"/>
          <w:b/>
          <w:bCs/>
          <w:color w:val="002060"/>
          <w:sz w:val="28"/>
          <w:szCs w:val="16"/>
          <w:lang w:eastAsia="en-US"/>
        </w:rPr>
        <w:t>Программа тура:</w:t>
      </w:r>
    </w:p>
    <w:p w:rsidR="00797293" w:rsidRPr="00B25CAF" w:rsidRDefault="00B25CAF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20480C">
        <w:rPr>
          <w:rFonts w:asciiTheme="minorHAnsi" w:eastAsia="Calibri" w:hAnsiTheme="minorHAnsi" w:cstheme="minorHAnsi"/>
          <w:noProof/>
          <w:color w:val="002060"/>
          <w:sz w:val="22"/>
          <w:szCs w:val="16"/>
        </w:rPr>
        <w:drawing>
          <wp:anchor distT="0" distB="0" distL="114300" distR="114300" simplePos="0" relativeHeight="251658240" behindDoc="1" locked="0" layoutInCell="1" allowOverlap="1" wp14:anchorId="26905688" wp14:editId="0A545F79">
            <wp:simplePos x="0" y="0"/>
            <wp:positionH relativeFrom="column">
              <wp:posOffset>5430520</wp:posOffset>
            </wp:positionH>
            <wp:positionV relativeFrom="paragraph">
              <wp:posOffset>60325</wp:posOffset>
            </wp:positionV>
            <wp:extent cx="1340485" cy="866775"/>
            <wp:effectExtent l="0" t="0" r="0" b="9525"/>
            <wp:wrapTight wrapText="bothSides">
              <wp:wrapPolygon edited="0">
                <wp:start x="0" y="0"/>
                <wp:lineTo x="0" y="21363"/>
                <wp:lineTo x="21180" y="21363"/>
                <wp:lineTo x="21180" y="0"/>
                <wp:lineTo x="0" y="0"/>
              </wp:wrapPolygon>
            </wp:wrapTight>
            <wp:docPr id="3" name="Рисунок 3" descr="http://vetliva.ru/upload/resize_cache/iblock/54f/1170_640_2ad00f77cb8d50abfaeeae09efd4a5122/54f9eed1b44dde7db934307783a96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tliva.ru/upload/resize_cache/iblock/54f/1170_640_2ad00f77cb8d50abfaeeae09efd4a5122/54f9eed1b44dde7db934307783a96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Зна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ком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ство с кра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ем 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ем в ста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рин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ном го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род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ке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РОССЬ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пер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вое упо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ние о ко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ром да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1205 годом. Возникла об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шир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ная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усадь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softHyphen/>
        <w:t>ба Потоцких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во вре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мя экс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кур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сии по ме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стеч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ку мы увидим остат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ки хозяйственных стро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ний усадь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бы, ко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ный дом садовника,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ВОДЯНУЮ МЕЛЬНИЦУ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 xml:space="preserve"> — са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мую боль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шую в Бела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си. Достопримечательностью яв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ля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ся и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КОСТЕЛ СВЯТОЙ ТРОИЦЫ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 xml:space="preserve"> в сти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 клас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циз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ма, по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стро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ен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ный в 1807 го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ду. В его ал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тар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ной ча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сти — де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вян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ная фигура Иисуса Хри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ста Скорбящего, ко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рую согласно ле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ген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де в 1608 г. выловили 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мест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ные рыбаки в ре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ке. </w:t>
      </w: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6"/>
          <w:szCs w:val="21"/>
          <w:lang w:eastAsia="en-US"/>
        </w:rPr>
      </w:pPr>
    </w:p>
    <w:p w:rsidR="00797293" w:rsidRPr="00B25CAF" w:rsidRDefault="00B25CAF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noProof/>
          <w:color w:val="002060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7CEE0C13" wp14:editId="53523D32">
            <wp:simplePos x="0" y="0"/>
            <wp:positionH relativeFrom="column">
              <wp:posOffset>5423535</wp:posOffset>
            </wp:positionH>
            <wp:positionV relativeFrom="paragraph">
              <wp:posOffset>36830</wp:posOffset>
            </wp:positionV>
            <wp:extent cx="1329055" cy="838200"/>
            <wp:effectExtent l="0" t="0" r="4445" b="0"/>
            <wp:wrapTight wrapText="bothSides">
              <wp:wrapPolygon edited="0">
                <wp:start x="0" y="0"/>
                <wp:lineTo x="0" y="21109"/>
                <wp:lineTo x="21363" y="21109"/>
                <wp:lineTo x="21363" y="0"/>
                <wp:lineTo x="0" y="0"/>
              </wp:wrapPolygon>
            </wp:wrapTight>
            <wp:docPr id="4" name="Рисунок 4" descr="https://avatars.mds.yandex.net/i?id=5c63c8e815fc3c76312c1565cb408233_l-523525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5c63c8e815fc3c76312c1565cb408233_l-523525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КРАСНОСЕЛЬСКИЙ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 xml:space="preserve"> свя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зан с заводом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«Красносельскстройматериалы»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громадная тер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рия кото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ро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 доминирует в по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сел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ке. История за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 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счи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ты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 бо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лее 100 лет, а добыча кремния здесь велась в третьем и вто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ром ты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тии до 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шей эры — со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хра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лись древние кремниевые шахты. В музее за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 хра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нят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наход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ки, добытые в меловых карьерах: бивни мамонта, слепки древ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них рыб и др. </w:t>
      </w:r>
    </w:p>
    <w:p w:rsidR="00E40220" w:rsidRPr="00B25CAF" w:rsidRDefault="00B25CAF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noProof/>
          <w:color w:val="002060"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1D3DED82" wp14:editId="6BCD51D1">
            <wp:simplePos x="0" y="0"/>
            <wp:positionH relativeFrom="column">
              <wp:posOffset>5427980</wp:posOffset>
            </wp:positionH>
            <wp:positionV relativeFrom="paragraph">
              <wp:posOffset>193040</wp:posOffset>
            </wp:positionV>
            <wp:extent cx="1337945" cy="872490"/>
            <wp:effectExtent l="0" t="0" r="0" b="3810"/>
            <wp:wrapTight wrapText="bothSides">
              <wp:wrapPolygon edited="0">
                <wp:start x="0" y="0"/>
                <wp:lineTo x="0" y="21223"/>
                <wp:lineTo x="21221" y="21223"/>
                <wp:lineTo x="21221" y="0"/>
                <wp:lineTo x="0" y="0"/>
              </wp:wrapPolygon>
            </wp:wrapTight>
            <wp:docPr id="5" name="Рисунок 5" descr="https://img3.foto.by/photos/451a5/807ef/c45d6/225a9b2ad6fa92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3.foto.by/photos/451a5/807ef/c45d6/225a9b2ad6fa922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Недалеко от поселка на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хо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дят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«Белорусские Мальдивы» — та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ким громким прозвищем названы затопленные красносельские </w:t>
      </w:r>
      <w:r w:rsidR="00797293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МЕЛОВЫЕ КАРЬЕРЫ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. Они притягивают вни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ма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ние ту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стов — и их стоит уви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деть! Изумрудный и бирюзовый цвет во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ды, причудливые очертан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ия бе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ре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гов — все это манит сю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да мно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же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ство ту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</w:t>
      </w:r>
      <w:r w:rsidR="00797293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стов. </w:t>
      </w:r>
    </w:p>
    <w:p w:rsidR="00797293" w:rsidRPr="00B25CAF" w:rsidRDefault="00797293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Посетим ДВА РУКОТВОРНЫХ ОЗЕРА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дадим свободное вре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мя для фо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гра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фи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ния и наслаждения ви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ми (просим помнить: купание здесь запрещено и карается штрафами). Пребывание здесь мо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жет стать од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ми из са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мых яр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ких впечатлений ле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та и обеспечить Вас ве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леп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ми фо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то!</w:t>
      </w:r>
      <w:r w:rsidR="00B25CAF" w:rsidRPr="00B25CAF">
        <w:rPr>
          <w:sz w:val="21"/>
          <w:szCs w:val="21"/>
        </w:rPr>
        <w:t xml:space="preserve"> </w:t>
      </w: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6"/>
          <w:szCs w:val="21"/>
          <w:lang w:eastAsia="en-US"/>
        </w:rPr>
      </w:pPr>
    </w:p>
    <w:p w:rsidR="00E40220" w:rsidRPr="00B25CAF" w:rsidRDefault="00B25CAF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noProof/>
          <w:color w:val="002060"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3F39819F" wp14:editId="1C2E8F66">
            <wp:simplePos x="0" y="0"/>
            <wp:positionH relativeFrom="column">
              <wp:posOffset>5427345</wp:posOffset>
            </wp:positionH>
            <wp:positionV relativeFrom="paragraph">
              <wp:posOffset>1176655</wp:posOffset>
            </wp:positionV>
            <wp:extent cx="1351280" cy="885825"/>
            <wp:effectExtent l="0" t="0" r="1270" b="9525"/>
            <wp:wrapTight wrapText="bothSides">
              <wp:wrapPolygon edited="0">
                <wp:start x="0" y="0"/>
                <wp:lineTo x="0" y="21368"/>
                <wp:lineTo x="21316" y="21368"/>
                <wp:lineTo x="21316" y="0"/>
                <wp:lineTo x="0" y="0"/>
              </wp:wrapPolygon>
            </wp:wrapTight>
            <wp:docPr id="8" name="Рисунок 8" descr="https://hottaby4.by/wp-content/uploads/2021/06/scale_1200-2-1024x6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ttaby4.by/wp-content/uploads/2021/06/scale_1200-2-1024x67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CAF">
        <w:rPr>
          <w:rFonts w:asciiTheme="minorHAnsi" w:eastAsia="Calibri" w:hAnsiTheme="minorHAnsi" w:cstheme="minorHAnsi"/>
          <w:noProof/>
          <w:color w:val="002060"/>
          <w:sz w:val="21"/>
          <w:szCs w:val="21"/>
        </w:rPr>
        <w:drawing>
          <wp:anchor distT="0" distB="0" distL="114300" distR="114300" simplePos="0" relativeHeight="251661312" behindDoc="1" locked="0" layoutInCell="1" allowOverlap="1" wp14:anchorId="14510D21" wp14:editId="04715866">
            <wp:simplePos x="0" y="0"/>
            <wp:positionH relativeFrom="page">
              <wp:posOffset>6153150</wp:posOffset>
            </wp:positionH>
            <wp:positionV relativeFrom="paragraph">
              <wp:posOffset>149225</wp:posOffset>
            </wp:positionV>
            <wp:extent cx="13430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447" y="21130"/>
                <wp:lineTo x="21447" y="0"/>
                <wp:lineTo x="0" y="0"/>
              </wp:wrapPolygon>
            </wp:wrapTight>
            <wp:docPr id="7" name="Рисунок 7" descr="https://avatars.mds.yandex.net/i?id=9b331e566b33ff29a559f592fff69f6e_l-523228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9b331e566b33ff29a559f592fff69f6e_l-523228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20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Пе</w:t>
      </w:r>
      <w:r w:rsidR="00E40220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softHyphen/>
        <w:t>ре</w:t>
      </w:r>
      <w:r w:rsidR="00E40220"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softHyphen/>
        <w:t>езд в ВОЛКОВЫСК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. Первое летописное упо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ми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ние от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сит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к 1005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ду. 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Начало ис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рии горо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да по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ложе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 с ме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ста, ко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рое сей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час яв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ля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историко-культурным на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сле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ди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ем Волковысска: Шведская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ра и Замчи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ще, от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ку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 от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кры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жи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пис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ная па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а го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</w:t>
      </w:r>
      <w:r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да. Начнем и мы экскур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сию по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ду с ПОДЪЕМА НА ШВЕДСКУЮ ГОРУ. Долгая и ин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рес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ная ис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рия у это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 — в 1503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ду он по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лу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чил Маг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бург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ское пра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во. Во вре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мя ЭКСКУРСИИ ПО ГОРОДУ увидим фраг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мен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ты ис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че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ской за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строй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ки, увидим двух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шен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ный ко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стел XVIII в. на цен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траль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ной пло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ща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ди. И не нарушим традицию — потрем нос волковысскому ВОЛКУ и загадаем желание (па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мят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ник уста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нов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лен в 2005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ду, в год 1000-летия го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ро</w:t>
      </w:r>
      <w:r w:rsidR="00E40220"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да). </w:t>
      </w: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И здесь нас ожи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 вкус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ный </w:t>
      </w: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ОБЕД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 xml:space="preserve"> (за доп. плату).</w:t>
      </w:r>
      <w:r w:rsidR="00B25CAF" w:rsidRPr="00B25CAF">
        <w:rPr>
          <w:sz w:val="21"/>
          <w:szCs w:val="21"/>
        </w:rPr>
        <w:t xml:space="preserve"> </w:t>
      </w: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6"/>
          <w:szCs w:val="21"/>
          <w:lang w:eastAsia="en-US"/>
        </w:rPr>
      </w:pP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В ГНЕЗНО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не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боль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шой де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рев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не Волковысского рай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на, до на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 вр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е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ме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 со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хра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нил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редкий об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ра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зец го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ти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че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ской архитекту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ры Бе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си — ко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стел на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ла XVI в. Гран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оз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ный </w:t>
      </w: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КОСТЕЛ СВЯТОГО МИХАИЛА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, по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стро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ный в 1524 го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ду представля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ет со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бой однонефный храм с трехстенной апсидой и баш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ней в цен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тре глав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 фа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 xml:space="preserve">да. 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Этот ста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рин</w:t>
      </w:r>
      <w:r w:rsid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ный храм пом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>нит мно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гое — и этот один из наи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лее цен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ных па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мят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ков бе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 зод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че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ства!</w:t>
      </w:r>
    </w:p>
    <w:p w:rsidR="00E40220" w:rsidRPr="00B25CAF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</w:pP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t>В ме</w:t>
      </w: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softHyphen/>
        <w:t>стеч</w:t>
      </w:r>
      <w:r w:rsidRPr="00B25CAF">
        <w:rPr>
          <w:rFonts w:asciiTheme="minorHAnsi" w:eastAsia="Calibri" w:hAnsiTheme="minorHAnsi" w:cstheme="minorHAnsi"/>
          <w:b/>
          <w:color w:val="002060"/>
          <w:sz w:val="21"/>
          <w:szCs w:val="21"/>
          <w:lang w:eastAsia="en-US"/>
        </w:rPr>
        <w:softHyphen/>
        <w:t>ке ПОДОРОСК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t xml:space="preserve"> вни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ние при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вле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 усадь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ба Бохвицев — здесь идет про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цесс восстановления усадьбы и со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зда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ет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ся Музей бе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ской шлях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ты. В цен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траль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ном зда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нии — двор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це Бохвицей — раз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ме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ще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на временная экс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по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зи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ция му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зея. С помощью рас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за вырисовывается понимание то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го, кто та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кой бе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ло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рус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ский шляхтич. Здесь ин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те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рес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но и верим — у му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зея боль</w:t>
      </w:r>
      <w:r w:rsidRPr="00B25CAF">
        <w:rPr>
          <w:rFonts w:asciiTheme="minorHAnsi" w:eastAsia="Calibri" w:hAnsiTheme="minorHAnsi" w:cstheme="minorHAnsi"/>
          <w:color w:val="002060"/>
          <w:sz w:val="21"/>
          <w:szCs w:val="21"/>
          <w:lang w:eastAsia="en-US"/>
        </w:rPr>
        <w:softHyphen/>
        <w:t>шое будущее!</w:t>
      </w:r>
    </w:p>
    <w:p w:rsidR="00E40220" w:rsidRPr="0020480C" w:rsidRDefault="00E40220" w:rsidP="00797293">
      <w:pPr>
        <w:ind w:left="-851" w:right="-710"/>
        <w:contextualSpacing/>
        <w:rPr>
          <w:rFonts w:asciiTheme="minorHAnsi" w:eastAsia="Calibri" w:hAnsiTheme="minorHAnsi" w:cstheme="minorHAnsi"/>
          <w:color w:val="002060"/>
          <w:sz w:val="6"/>
          <w:szCs w:val="16"/>
          <w:lang w:val="be-BY" w:eastAsia="en-US"/>
        </w:rPr>
      </w:pPr>
    </w:p>
    <w:p w:rsidR="00E40220" w:rsidRPr="00B25CAF" w:rsidRDefault="00E40220" w:rsidP="00E40220">
      <w:pPr>
        <w:ind w:left="-851" w:right="-710"/>
        <w:contextualSpacing/>
        <w:jc w:val="center"/>
        <w:rPr>
          <w:rFonts w:asciiTheme="minorHAnsi" w:eastAsia="Calibri" w:hAnsiTheme="minorHAnsi" w:cstheme="minorHAnsi"/>
          <w:b/>
          <w:color w:val="002060"/>
          <w:sz w:val="28"/>
          <w:szCs w:val="16"/>
          <w:lang w:val="be-BY" w:eastAsia="en-US"/>
        </w:rPr>
      </w:pPr>
      <w:r w:rsidRPr="00B25CAF">
        <w:rPr>
          <w:rFonts w:asciiTheme="minorHAnsi" w:eastAsia="Calibri" w:hAnsiTheme="minorHAnsi" w:cstheme="minorHAnsi"/>
          <w:b/>
          <w:color w:val="002060"/>
          <w:sz w:val="28"/>
          <w:szCs w:val="16"/>
          <w:lang w:val="be-BY" w:eastAsia="en-US"/>
        </w:rPr>
        <w:t>Стоимость тура:</w:t>
      </w:r>
      <w:r w:rsidR="00B47DF6">
        <w:rPr>
          <w:rFonts w:asciiTheme="minorHAnsi" w:eastAsia="Calibri" w:hAnsiTheme="minorHAnsi" w:cstheme="minorHAnsi"/>
          <w:b/>
          <w:color w:val="002060"/>
          <w:sz w:val="28"/>
          <w:szCs w:val="16"/>
          <w:lang w:val="be-BY" w:eastAsia="en-US"/>
        </w:rPr>
        <w:t xml:space="preserve"> </w:t>
      </w:r>
      <w:r w:rsidR="00974278">
        <w:rPr>
          <w:rFonts w:asciiTheme="minorHAnsi" w:eastAsia="Calibri" w:hAnsiTheme="minorHAnsi" w:cstheme="minorHAnsi"/>
          <w:b/>
          <w:color w:val="002060"/>
          <w:sz w:val="28"/>
          <w:szCs w:val="16"/>
          <w:lang w:val="be-BY" w:eastAsia="en-US"/>
        </w:rPr>
        <w:t>от 115</w:t>
      </w:r>
      <w:r w:rsidR="00B47DF6">
        <w:rPr>
          <w:rFonts w:asciiTheme="minorHAnsi" w:eastAsia="Calibri" w:hAnsiTheme="minorHAnsi" w:cstheme="minorHAnsi"/>
          <w:b/>
          <w:color w:val="002060"/>
          <w:sz w:val="28"/>
          <w:szCs w:val="16"/>
          <w:lang w:val="be-BY" w:eastAsia="en-US"/>
        </w:rPr>
        <w:t xml:space="preserve"> бел. руб.</w:t>
      </w:r>
    </w:p>
    <w:p w:rsidR="00E40220" w:rsidRPr="0020480C" w:rsidRDefault="00E40220" w:rsidP="00E40220">
      <w:pPr>
        <w:ind w:left="-851" w:right="-710"/>
        <w:contextualSpacing/>
        <w:rPr>
          <w:rFonts w:asciiTheme="minorHAnsi" w:eastAsia="Calibri" w:hAnsiTheme="minorHAnsi" w:cstheme="minorHAnsi"/>
          <w:b/>
          <w:color w:val="002060"/>
          <w:sz w:val="24"/>
          <w:szCs w:val="16"/>
          <w:lang w:val="be-BY" w:eastAsia="en-US"/>
        </w:rPr>
      </w:pPr>
      <w:r w:rsidRPr="0020480C">
        <w:rPr>
          <w:rFonts w:asciiTheme="minorHAnsi" w:eastAsia="Calibri" w:hAnsiTheme="minorHAnsi" w:cstheme="minorHAnsi"/>
          <w:b/>
          <w:color w:val="002060"/>
          <w:sz w:val="24"/>
          <w:szCs w:val="16"/>
          <w:lang w:val="be-BY" w:eastAsia="en-US"/>
        </w:rPr>
        <w:t xml:space="preserve">В стоимость тура входит: </w:t>
      </w:r>
    </w:p>
    <w:p w:rsidR="00E40220" w:rsidRPr="00B25CAF" w:rsidRDefault="00E40220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 w:rsidRPr="00B25CAF">
        <w:rPr>
          <w:rFonts w:eastAsia="Calibri"/>
          <w:color w:val="002060"/>
          <w:sz w:val="18"/>
          <w:szCs w:val="22"/>
          <w:lang w:val="be-BY" w:eastAsia="en-US"/>
        </w:rPr>
        <w:t>Проезд на автобусе туркласса</w:t>
      </w:r>
      <w:r w:rsidR="0020480C" w:rsidRPr="00B25CAF">
        <w:rPr>
          <w:rFonts w:eastAsia="Calibri"/>
          <w:color w:val="002060"/>
          <w:sz w:val="18"/>
          <w:szCs w:val="22"/>
          <w:lang w:val="be-BY" w:eastAsia="en-US"/>
        </w:rPr>
        <w:t>;</w:t>
      </w:r>
    </w:p>
    <w:p w:rsidR="0020480C" w:rsidRPr="00B25CAF" w:rsidRDefault="00974278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>
        <w:rPr>
          <w:rFonts w:eastAsia="Calibri"/>
          <w:color w:val="002060"/>
          <w:sz w:val="18"/>
          <w:szCs w:val="22"/>
          <w:lang w:val="be-BY" w:eastAsia="en-US"/>
        </w:rPr>
        <w:t>Экскурсионное обслуживание</w:t>
      </w:r>
      <w:bookmarkStart w:id="0" w:name="_GoBack"/>
      <w:bookmarkEnd w:id="0"/>
      <w:r w:rsidR="0020480C" w:rsidRPr="00B25CAF">
        <w:rPr>
          <w:rFonts w:eastAsia="Calibri"/>
          <w:color w:val="002060"/>
          <w:sz w:val="18"/>
          <w:szCs w:val="22"/>
          <w:lang w:val="be-BY" w:eastAsia="en-US"/>
        </w:rPr>
        <w:t>;</w:t>
      </w:r>
    </w:p>
    <w:p w:rsidR="0020480C" w:rsidRPr="00B25CAF" w:rsidRDefault="0020480C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 w:rsidRPr="00B25CAF">
        <w:rPr>
          <w:rFonts w:eastAsia="Calibri"/>
          <w:color w:val="002060"/>
          <w:sz w:val="18"/>
          <w:szCs w:val="22"/>
          <w:lang w:val="be-BY" w:eastAsia="en-US"/>
        </w:rPr>
        <w:t>Обзорная экскурсия по г. Россь</w:t>
      </w:r>
    </w:p>
    <w:p w:rsidR="0020480C" w:rsidRPr="00B25CAF" w:rsidRDefault="0020480C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 w:rsidRPr="00B25CAF">
        <w:rPr>
          <w:rFonts w:eastAsia="Calibri"/>
          <w:color w:val="002060"/>
          <w:sz w:val="18"/>
          <w:szCs w:val="22"/>
          <w:lang w:val="be-BY" w:eastAsia="en-US"/>
        </w:rPr>
        <w:t xml:space="preserve">Посещение 2-х меловых карьеров ОАО "Красносельскстройматериалы”   </w:t>
      </w:r>
    </w:p>
    <w:p w:rsidR="0020480C" w:rsidRPr="00B25CAF" w:rsidRDefault="0020480C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 w:rsidRPr="00B25CAF">
        <w:rPr>
          <w:rFonts w:eastAsia="Calibri"/>
          <w:color w:val="002060"/>
          <w:sz w:val="18"/>
          <w:szCs w:val="22"/>
          <w:lang w:val="be-BY" w:eastAsia="en-US"/>
        </w:rPr>
        <w:t>Обзорная экскурсия по Волковыску</w:t>
      </w:r>
    </w:p>
    <w:p w:rsidR="0020480C" w:rsidRPr="00B25CAF" w:rsidRDefault="0020480C" w:rsidP="0020480C">
      <w:pPr>
        <w:pStyle w:val="ad"/>
        <w:numPr>
          <w:ilvl w:val="0"/>
          <w:numId w:val="10"/>
        </w:numPr>
        <w:ind w:right="-710"/>
        <w:rPr>
          <w:rFonts w:eastAsia="Calibri"/>
          <w:color w:val="002060"/>
          <w:sz w:val="18"/>
          <w:szCs w:val="22"/>
          <w:lang w:val="be-BY" w:eastAsia="en-US"/>
        </w:rPr>
      </w:pPr>
      <w:r w:rsidRPr="00B25CAF">
        <w:rPr>
          <w:rFonts w:eastAsia="Calibri"/>
          <w:color w:val="002060"/>
          <w:sz w:val="18"/>
          <w:szCs w:val="22"/>
          <w:lang w:val="be-BY" w:eastAsia="en-US"/>
        </w:rPr>
        <w:t>Посещение усадьбы в Подороске.</w:t>
      </w:r>
    </w:p>
    <w:p w:rsidR="00732B32" w:rsidRDefault="00732B32" w:rsidP="00265330">
      <w:pPr>
        <w:pStyle w:val="ad"/>
        <w:spacing w:line="276" w:lineRule="auto"/>
        <w:ind w:left="294" w:right="225"/>
        <w:jc w:val="right"/>
        <w:rPr>
          <w:rFonts w:eastAsia="Calibri"/>
          <w:color w:val="002060"/>
          <w:sz w:val="2"/>
          <w:szCs w:val="24"/>
          <w:lang w:val="be-BY" w:eastAsia="en-US"/>
        </w:rPr>
      </w:pPr>
    </w:p>
    <w:p w:rsidR="0020480C" w:rsidRPr="00265330" w:rsidRDefault="0020480C" w:rsidP="00B25CAF">
      <w:pPr>
        <w:pStyle w:val="ad"/>
        <w:spacing w:line="276" w:lineRule="auto"/>
        <w:ind w:left="294" w:right="225"/>
        <w:jc w:val="center"/>
        <w:rPr>
          <w:rFonts w:eastAsia="Calibri"/>
          <w:color w:val="002060"/>
          <w:sz w:val="2"/>
          <w:szCs w:val="24"/>
          <w:lang w:val="be-BY" w:eastAsia="en-US"/>
        </w:rPr>
      </w:pPr>
    </w:p>
    <w:sectPr w:rsidR="0020480C" w:rsidRPr="00265330" w:rsidSect="008864F2">
      <w:headerReference w:type="defaul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4E" w:rsidRDefault="00557C4E" w:rsidP="00DC0DE1">
      <w:r>
        <w:separator/>
      </w:r>
    </w:p>
  </w:endnote>
  <w:endnote w:type="continuationSeparator" w:id="0">
    <w:p w:rsidR="00557C4E" w:rsidRDefault="00557C4E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4E" w:rsidRDefault="00557C4E" w:rsidP="00DC0DE1">
      <w:r>
        <w:separator/>
      </w:r>
    </w:p>
  </w:footnote>
  <w:footnote w:type="continuationSeparator" w:id="0">
    <w:p w:rsidR="00557C4E" w:rsidRDefault="00557C4E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293" w:rsidRDefault="00797293" w:rsidP="00797293">
    <w:pPr>
      <w:pStyle w:val="a3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475BE1" wp14:editId="589CCB23">
          <wp:simplePos x="0" y="0"/>
          <wp:positionH relativeFrom="margin">
            <wp:posOffset>-473075</wp:posOffset>
          </wp:positionH>
          <wp:positionV relativeFrom="paragraph">
            <wp:posOffset>-85725</wp:posOffset>
          </wp:positionV>
          <wp:extent cx="1609725" cy="1337310"/>
          <wp:effectExtent l="0" t="0" r="9525" b="0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Туристическое агентство</w:t>
    </w:r>
  </w:p>
  <w:p w:rsidR="00797293" w:rsidRDefault="00797293" w:rsidP="00797293">
    <w:pPr>
      <w:pStyle w:val="a3"/>
      <w:jc w:val="both"/>
    </w:pPr>
    <w:r>
      <w:t xml:space="preserve">ООО «Свит тревел»                                                          </w:t>
    </w:r>
  </w:p>
  <w:p w:rsidR="00797293" w:rsidRDefault="00797293" w:rsidP="00797293">
    <w:pPr>
      <w:pStyle w:val="a3"/>
      <w:jc w:val="both"/>
    </w:pPr>
    <w:r>
      <w:t xml:space="preserve">р/с BY 93 AKBB 3012 0000 1431 6000 0000                            </w:t>
    </w:r>
  </w:p>
  <w:p w:rsidR="00797293" w:rsidRDefault="00797293" w:rsidP="00797293">
    <w:pPr>
      <w:pStyle w:val="a3"/>
      <w:jc w:val="both"/>
    </w:pPr>
    <w:r>
      <w:t xml:space="preserve">ЦБУ 601 г. Молодечно                                                        </w:t>
    </w:r>
  </w:p>
  <w:p w:rsidR="00797293" w:rsidRDefault="00797293" w:rsidP="00797293">
    <w:pPr>
      <w:pStyle w:val="a3"/>
      <w:jc w:val="both"/>
    </w:pPr>
    <w:r>
      <w:t xml:space="preserve">ОАО «АСБ Беларусбанк», код AKBBBY2Х                     </w:t>
    </w:r>
  </w:p>
  <w:p w:rsidR="00797293" w:rsidRDefault="00797293" w:rsidP="00797293">
    <w:pPr>
      <w:pStyle w:val="a3"/>
      <w:jc w:val="both"/>
    </w:pPr>
    <w:r>
      <w:t>УНН 692262524</w:t>
    </w:r>
  </w:p>
  <w:p w:rsidR="00797293" w:rsidRDefault="00797293" w:rsidP="00797293">
    <w:pPr>
      <w:pStyle w:val="a3"/>
      <w:jc w:val="both"/>
    </w:pPr>
    <w:r>
      <w:t xml:space="preserve">г. Молодечно, ул. Виленская 10-210                                                            </w:t>
    </w:r>
  </w:p>
  <w:p w:rsidR="00B06C3D" w:rsidRPr="001E1E84" w:rsidRDefault="00797293" w:rsidP="00B25CAF">
    <w:pPr>
      <w:pStyle w:val="a3"/>
      <w:jc w:val="both"/>
    </w:pPr>
    <w:r>
      <w:t>Тел. 8(0176) 709-706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1F8B"/>
    <w:multiLevelType w:val="hybridMultilevel"/>
    <w:tmpl w:val="6E504E62"/>
    <w:lvl w:ilvl="0" w:tplc="E51AC7E0">
      <w:numFmt w:val="bullet"/>
      <w:lvlText w:val="-"/>
      <w:lvlJc w:val="left"/>
      <w:pPr>
        <w:ind w:left="-349" w:hanging="360"/>
      </w:pPr>
      <w:rPr>
        <w:rFonts w:ascii="Calibri Light" w:eastAsia="Calibr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1B4135FE"/>
    <w:multiLevelType w:val="hybridMultilevel"/>
    <w:tmpl w:val="992A5BD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C8B2EBEC">
      <w:numFmt w:val="bullet"/>
      <w:lvlText w:val="•"/>
      <w:lvlJc w:val="left"/>
      <w:pPr>
        <w:ind w:left="589" w:hanging="360"/>
      </w:pPr>
      <w:rPr>
        <w:rFonts w:ascii="Calibri Light" w:eastAsia="Calibri" w:hAnsi="Calibri Light" w:cs="Calibri Light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51373D9"/>
    <w:multiLevelType w:val="hybridMultilevel"/>
    <w:tmpl w:val="169492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9F97680"/>
    <w:multiLevelType w:val="hybridMultilevel"/>
    <w:tmpl w:val="20888522"/>
    <w:lvl w:ilvl="0" w:tplc="2E2A6BC6">
      <w:numFmt w:val="bullet"/>
      <w:lvlText w:val="•"/>
      <w:lvlJc w:val="left"/>
      <w:pPr>
        <w:ind w:left="-169" w:hanging="360"/>
      </w:pPr>
      <w:rPr>
        <w:rFonts w:ascii="Calibri Light" w:eastAsia="Calibri" w:hAnsi="Calibri Light" w:cs="Calibri Light" w:hint="default"/>
      </w:rPr>
    </w:lvl>
    <w:lvl w:ilvl="1" w:tplc="04190003" w:tentative="1">
      <w:start w:val="1"/>
      <w:numFmt w:val="bullet"/>
      <w:lvlText w:val="o"/>
      <w:lvlJc w:val="left"/>
      <w:pPr>
        <w:ind w:left="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</w:abstractNum>
  <w:abstractNum w:abstractNumId="5" w15:restartNumberingAfterBreak="0">
    <w:nsid w:val="45186AA8"/>
    <w:multiLevelType w:val="hybridMultilevel"/>
    <w:tmpl w:val="D962411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112673F"/>
    <w:multiLevelType w:val="hybridMultilevel"/>
    <w:tmpl w:val="677C736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5D204D61"/>
    <w:multiLevelType w:val="hybridMultilevel"/>
    <w:tmpl w:val="93DA8C4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D634455"/>
    <w:multiLevelType w:val="hybridMultilevel"/>
    <w:tmpl w:val="86248C3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74B33B87"/>
    <w:multiLevelType w:val="hybridMultilevel"/>
    <w:tmpl w:val="BFDCE6E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33C77"/>
    <w:rsid w:val="00093892"/>
    <w:rsid w:val="000B769C"/>
    <w:rsid w:val="000E068E"/>
    <w:rsid w:val="000E11B1"/>
    <w:rsid w:val="00143B48"/>
    <w:rsid w:val="00172E46"/>
    <w:rsid w:val="001E1E84"/>
    <w:rsid w:val="0020480C"/>
    <w:rsid w:val="002525E7"/>
    <w:rsid w:val="00264977"/>
    <w:rsid w:val="00265330"/>
    <w:rsid w:val="00281A34"/>
    <w:rsid w:val="002A6B1A"/>
    <w:rsid w:val="002B1ADB"/>
    <w:rsid w:val="002C1C9E"/>
    <w:rsid w:val="002E24FE"/>
    <w:rsid w:val="002E2D54"/>
    <w:rsid w:val="003023E9"/>
    <w:rsid w:val="003047DF"/>
    <w:rsid w:val="00312A7A"/>
    <w:rsid w:val="00317F37"/>
    <w:rsid w:val="003538EC"/>
    <w:rsid w:val="00373A5A"/>
    <w:rsid w:val="003F0172"/>
    <w:rsid w:val="0040061F"/>
    <w:rsid w:val="00414993"/>
    <w:rsid w:val="004944AC"/>
    <w:rsid w:val="004A36B5"/>
    <w:rsid w:val="00537194"/>
    <w:rsid w:val="00550D4E"/>
    <w:rsid w:val="00557C4E"/>
    <w:rsid w:val="005758E7"/>
    <w:rsid w:val="005C0645"/>
    <w:rsid w:val="005E55D4"/>
    <w:rsid w:val="005F221F"/>
    <w:rsid w:val="005F474B"/>
    <w:rsid w:val="005F4D59"/>
    <w:rsid w:val="00606E8B"/>
    <w:rsid w:val="006070A3"/>
    <w:rsid w:val="00642963"/>
    <w:rsid w:val="0067399A"/>
    <w:rsid w:val="006B1BD7"/>
    <w:rsid w:val="006E00DB"/>
    <w:rsid w:val="00732B32"/>
    <w:rsid w:val="007339D0"/>
    <w:rsid w:val="00776C99"/>
    <w:rsid w:val="00797293"/>
    <w:rsid w:val="007D568E"/>
    <w:rsid w:val="007F07EC"/>
    <w:rsid w:val="007F4D4C"/>
    <w:rsid w:val="008137DB"/>
    <w:rsid w:val="00825063"/>
    <w:rsid w:val="00833792"/>
    <w:rsid w:val="0086669F"/>
    <w:rsid w:val="008776FC"/>
    <w:rsid w:val="008864F2"/>
    <w:rsid w:val="008D23A6"/>
    <w:rsid w:val="008D2B26"/>
    <w:rsid w:val="008E2040"/>
    <w:rsid w:val="008F4C57"/>
    <w:rsid w:val="009158EA"/>
    <w:rsid w:val="009255B2"/>
    <w:rsid w:val="00933ABF"/>
    <w:rsid w:val="0094444B"/>
    <w:rsid w:val="0097372F"/>
    <w:rsid w:val="00974278"/>
    <w:rsid w:val="009763F0"/>
    <w:rsid w:val="00A5063B"/>
    <w:rsid w:val="00AA0F77"/>
    <w:rsid w:val="00AB4B1C"/>
    <w:rsid w:val="00AC07A5"/>
    <w:rsid w:val="00AD43F4"/>
    <w:rsid w:val="00B05845"/>
    <w:rsid w:val="00B06C3D"/>
    <w:rsid w:val="00B256D6"/>
    <w:rsid w:val="00B25CAF"/>
    <w:rsid w:val="00B41FF6"/>
    <w:rsid w:val="00B47DF6"/>
    <w:rsid w:val="00B66BB2"/>
    <w:rsid w:val="00B93536"/>
    <w:rsid w:val="00B93AD9"/>
    <w:rsid w:val="00BC5D35"/>
    <w:rsid w:val="00BD56CA"/>
    <w:rsid w:val="00BE743E"/>
    <w:rsid w:val="00BF69E5"/>
    <w:rsid w:val="00C145BB"/>
    <w:rsid w:val="00C3686D"/>
    <w:rsid w:val="00C92BA7"/>
    <w:rsid w:val="00CA12F8"/>
    <w:rsid w:val="00CB1A79"/>
    <w:rsid w:val="00CC7DE8"/>
    <w:rsid w:val="00D5168E"/>
    <w:rsid w:val="00D5633B"/>
    <w:rsid w:val="00D65A64"/>
    <w:rsid w:val="00DB59C8"/>
    <w:rsid w:val="00DC0DE1"/>
    <w:rsid w:val="00DF1BED"/>
    <w:rsid w:val="00E40220"/>
    <w:rsid w:val="00EB4E8F"/>
    <w:rsid w:val="00ED2AA8"/>
    <w:rsid w:val="00F14C55"/>
    <w:rsid w:val="00F64208"/>
    <w:rsid w:val="00F64FEE"/>
    <w:rsid w:val="00F825A5"/>
    <w:rsid w:val="00FC0182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E82A5"/>
  <w15:docId w15:val="{30B376F1-25DD-49B7-94C7-894C10AA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center-p">
    <w:name w:val="center-p"/>
    <w:basedOn w:val="a"/>
    <w:rsid w:val="00F64FE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F64FEE"/>
    <w:rPr>
      <w:b/>
      <w:bCs/>
    </w:rPr>
  </w:style>
  <w:style w:type="paragraph" w:styleId="ad">
    <w:name w:val="List Paragraph"/>
    <w:basedOn w:val="a"/>
    <w:uiPriority w:val="34"/>
    <w:qFormat/>
    <w:rsid w:val="00F64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19</cp:revision>
  <cp:lastPrinted>2021-02-04T12:24:00Z</cp:lastPrinted>
  <dcterms:created xsi:type="dcterms:W3CDTF">2023-06-23T11:41:00Z</dcterms:created>
  <dcterms:modified xsi:type="dcterms:W3CDTF">2024-01-30T08:51:00Z</dcterms:modified>
</cp:coreProperties>
</file>