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E4" w:rsidRPr="00AB42CB" w:rsidRDefault="003526E4" w:rsidP="00814F8B">
      <w:pPr>
        <w:contextualSpacing/>
        <w:rPr>
          <w:sz w:val="2"/>
        </w:rPr>
      </w:pPr>
    </w:p>
    <w:p w:rsidR="00B26C88" w:rsidRDefault="007078FD" w:rsidP="008F4E89">
      <w:pPr>
        <w:ind w:left="-426" w:right="-166"/>
        <w:jc w:val="center"/>
        <w:rPr>
          <w:rFonts w:ascii="Arial" w:hAnsi="Arial" w:cs="Arial"/>
          <w:b/>
          <w:color w:val="9999FF"/>
          <w:sz w:val="56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7078FD">
        <w:rPr>
          <w:rFonts w:ascii="Arial Black" w:hAnsi="Arial Black"/>
          <w:b/>
          <w:color w:val="00B0F0"/>
          <w:sz w:val="48"/>
          <w:szCs w:val="48"/>
          <w:lang w:val="be-BY"/>
          <w14:textOutline w14:w="11112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МУЗЕЙ МИНСКОГО МЕТРОПОЛИТЕНА</w:t>
      </w:r>
      <w:r w:rsidR="008F4E89">
        <w:rPr>
          <w:rFonts w:ascii="Arial Black" w:hAnsi="Arial Black"/>
          <w:b/>
          <w:color w:val="00B0F0"/>
          <w:sz w:val="48"/>
          <w:szCs w:val="48"/>
          <w:lang w:val="be-BY"/>
          <w14:textOutline w14:w="11112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8F4E89">
        <w:rPr>
          <w:rFonts w:ascii="Arial" w:hAnsi="Arial" w:cs="Arial"/>
          <w:b/>
          <w:color w:val="9999FF"/>
          <w:sz w:val="56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- Минский планетарий</w:t>
      </w:r>
    </w:p>
    <w:p w:rsidR="000E076B" w:rsidRPr="00B26C88" w:rsidRDefault="00B26C88" w:rsidP="00B26C88">
      <w:pPr>
        <w:ind w:left="-426" w:right="-166"/>
        <w:jc w:val="center"/>
        <w:rPr>
          <w:rFonts w:ascii="Arial" w:hAnsi="Arial" w:cs="Arial"/>
          <w:b/>
          <w:color w:val="FFC000"/>
          <w:sz w:val="52"/>
          <w:szCs w:val="52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B26C88">
        <w:rPr>
          <w:rFonts w:ascii="Arial Black" w:hAnsi="Arial Black"/>
          <w:b/>
          <w:color w:val="FFC000"/>
          <w:sz w:val="52"/>
          <w:szCs w:val="52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20.</w:t>
      </w:r>
      <w:r w:rsidRPr="00B26C88">
        <w:rPr>
          <w:rFonts w:ascii="Arial" w:hAnsi="Arial" w:cs="Arial"/>
          <w:b/>
          <w:color w:val="FFC000"/>
          <w:sz w:val="52"/>
          <w:szCs w:val="52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02   21.02</w:t>
      </w:r>
      <w:r w:rsidR="007078FD" w:rsidRPr="00B26C88">
        <w:rPr>
          <w:rFonts w:ascii="Arial" w:hAnsi="Arial" w:cs="Arial"/>
          <w:b/>
          <w:color w:val="FFC000"/>
          <w:sz w:val="52"/>
          <w:szCs w:val="52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</w:p>
    <w:p w:rsidR="007078FD" w:rsidRPr="00835BA8" w:rsidRDefault="00AB42CB" w:rsidP="00AB42CB">
      <w:pPr>
        <w:ind w:left="-426" w:right="-166"/>
        <w:jc w:val="both"/>
        <w:rPr>
          <w:color w:val="002060"/>
          <w:sz w:val="2"/>
          <w:szCs w:val="40"/>
        </w:rPr>
      </w:pPr>
      <w:r w:rsidRPr="00B85D37">
        <w:rPr>
          <w:color w:val="002060"/>
          <w:sz w:val="24"/>
          <w:szCs w:val="40"/>
        </w:rPr>
        <w:t xml:space="preserve">  </w:t>
      </w:r>
    </w:p>
    <w:p w:rsidR="00AB42CB" w:rsidRPr="00835BA8" w:rsidRDefault="00BC59A0" w:rsidP="00804298">
      <w:pPr>
        <w:ind w:left="-709" w:right="-166" w:firstLine="284"/>
        <w:jc w:val="both"/>
        <w:rPr>
          <w:color w:val="002060"/>
          <w:sz w:val="30"/>
          <w:szCs w:val="30"/>
        </w:rPr>
      </w:pPr>
      <w:r w:rsidRPr="008279D8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0108D65" wp14:editId="760D4DA8">
            <wp:simplePos x="0" y="0"/>
            <wp:positionH relativeFrom="column">
              <wp:posOffset>5159375</wp:posOffset>
            </wp:positionH>
            <wp:positionV relativeFrom="paragraph">
              <wp:posOffset>21606</wp:posOffset>
            </wp:positionV>
            <wp:extent cx="1607185" cy="1148080"/>
            <wp:effectExtent l="0" t="0" r="0" b="0"/>
            <wp:wrapTight wrapText="bothSides">
              <wp:wrapPolygon edited="0">
                <wp:start x="0" y="0"/>
                <wp:lineTo x="0" y="21146"/>
                <wp:lineTo x="21250" y="21146"/>
                <wp:lineTo x="21250" y="0"/>
                <wp:lineTo x="0" y="0"/>
              </wp:wrapPolygon>
            </wp:wrapTight>
            <wp:docPr id="5" name="Рисунок 5" descr="https://www.holiday.by/files/sights/thumbnails/sights_gallery_fullsize/d5a14c2241a79ba4b6b9a429ba0cd18b-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liday.by/files/sights/thumbnails/sights_gallery_fullsize/d5a14c2241a79ba4b6b9a429ba0cd18b-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9D8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1966650" wp14:editId="31E00AF8">
            <wp:simplePos x="0" y="0"/>
            <wp:positionH relativeFrom="column">
              <wp:posOffset>5158740</wp:posOffset>
            </wp:positionH>
            <wp:positionV relativeFrom="paragraph">
              <wp:posOffset>1174115</wp:posOffset>
            </wp:positionV>
            <wp:extent cx="1604010" cy="1068070"/>
            <wp:effectExtent l="0" t="0" r="0" b="0"/>
            <wp:wrapTight wrapText="bothSides">
              <wp:wrapPolygon edited="0">
                <wp:start x="0" y="0"/>
                <wp:lineTo x="0" y="21189"/>
                <wp:lineTo x="21292" y="21189"/>
                <wp:lineTo x="21292" y="0"/>
                <wp:lineTo x="0" y="0"/>
              </wp:wrapPolygon>
            </wp:wrapTight>
            <wp:docPr id="7" name="Рисунок 7" descr="https://content.onliner.by/news/2015/09/default/86d0da880dd80d76dd09910fc663c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onliner.by/news/2015/09/default/86d0da880dd80d76dd09910fc663c7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2CB" w:rsidRPr="007078FD">
        <w:rPr>
          <w:color w:val="002060"/>
          <w:sz w:val="30"/>
          <w:szCs w:val="30"/>
        </w:rPr>
        <w:t xml:space="preserve"> </w:t>
      </w:r>
      <w:r w:rsidR="00AB42CB" w:rsidRPr="00835BA8">
        <w:rPr>
          <w:b/>
          <w:color w:val="0070C0"/>
          <w:sz w:val="30"/>
          <w:szCs w:val="30"/>
        </w:rPr>
        <w:t>Музей Минского Метрополитена</w:t>
      </w:r>
      <w:r w:rsidR="00AB42CB" w:rsidRPr="00835BA8">
        <w:rPr>
          <w:color w:val="002060"/>
          <w:sz w:val="30"/>
          <w:szCs w:val="30"/>
        </w:rPr>
        <w:t xml:space="preserve"> был открыт 11 сентября 2015 года, расположившись на втором этаже </w:t>
      </w:r>
      <w:r w:rsidR="00AB42CB" w:rsidRPr="00835BA8">
        <w:rPr>
          <w:b/>
          <w:color w:val="0070C0"/>
          <w:sz w:val="30"/>
          <w:szCs w:val="30"/>
        </w:rPr>
        <w:t>станции «Могилёвской».</w:t>
      </w:r>
      <w:r w:rsidR="00AB42CB" w:rsidRPr="00835BA8">
        <w:rPr>
          <w:color w:val="0070C0"/>
          <w:sz w:val="30"/>
          <w:szCs w:val="30"/>
        </w:rPr>
        <w:t xml:space="preserve"> </w:t>
      </w:r>
      <w:r w:rsidR="00AB42CB" w:rsidRPr="00835BA8">
        <w:rPr>
          <w:color w:val="002060"/>
          <w:sz w:val="30"/>
          <w:szCs w:val="30"/>
        </w:rPr>
        <w:t xml:space="preserve">Помещение стилизовано под салон метровагона. Представлены снимки процесса строительства подземки, фрагменты отделочных материалов станций, униформа обслуживающего персонала метрополитена, первые жетоны и многое другое. Особое внимание привлечет фрагмент вагона метро с кабиной машиниста, посидеть в кресле которого сможет любой желающий. </w:t>
      </w:r>
      <w:r w:rsidR="001614C5" w:rsidRPr="00835BA8">
        <w:rPr>
          <w:color w:val="002060"/>
          <w:sz w:val="30"/>
          <w:szCs w:val="30"/>
        </w:rPr>
        <w:t xml:space="preserve"> </w:t>
      </w:r>
    </w:p>
    <w:p w:rsidR="0032578A" w:rsidRPr="00835BA8" w:rsidRDefault="0032578A" w:rsidP="0032578A">
      <w:pPr>
        <w:ind w:left="-709" w:right="-166" w:firstLine="426"/>
        <w:jc w:val="both"/>
        <w:rPr>
          <w:color w:val="002060"/>
          <w:sz w:val="30"/>
          <w:szCs w:val="30"/>
        </w:rPr>
      </w:pPr>
      <w:r w:rsidRPr="00835BA8">
        <w:rPr>
          <w:noProof/>
          <w:color w:val="002060"/>
          <w:sz w:val="30"/>
          <w:szCs w:val="30"/>
        </w:rPr>
        <w:drawing>
          <wp:anchor distT="0" distB="0" distL="114300" distR="114300" simplePos="0" relativeHeight="251660287" behindDoc="1" locked="0" layoutInCell="1" allowOverlap="1" wp14:anchorId="7351984A" wp14:editId="1C4C4E6A">
            <wp:simplePos x="0" y="0"/>
            <wp:positionH relativeFrom="column">
              <wp:posOffset>5162258</wp:posOffset>
            </wp:positionH>
            <wp:positionV relativeFrom="paragraph">
              <wp:posOffset>427338</wp:posOffset>
            </wp:positionV>
            <wp:extent cx="160401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92" y="21126"/>
                <wp:lineTo x="21292" y="0"/>
                <wp:lineTo x="0" y="0"/>
              </wp:wrapPolygon>
            </wp:wrapTight>
            <wp:docPr id="8" name="Рисунок 8" descr="https://content.onliner.by/news/2015/09/default/421f71da646c5b8260d11868d6546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tent.onliner.by/news/2015/09/default/421f71da646c5b8260d11868d65467d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6E6" w:rsidRPr="00835BA8">
        <w:rPr>
          <w:b/>
          <w:color w:val="0070C0"/>
          <w:sz w:val="30"/>
          <w:szCs w:val="30"/>
        </w:rPr>
        <w:t>Целью этого комплекса является</w:t>
      </w:r>
      <w:r w:rsidR="00C376E6" w:rsidRPr="00835BA8">
        <w:rPr>
          <w:b/>
          <w:color w:val="002060"/>
          <w:sz w:val="30"/>
          <w:szCs w:val="30"/>
        </w:rPr>
        <w:t xml:space="preserve"> </w:t>
      </w:r>
      <w:r w:rsidR="00C376E6" w:rsidRPr="00835BA8">
        <w:rPr>
          <w:color w:val="002060"/>
          <w:sz w:val="30"/>
          <w:szCs w:val="30"/>
        </w:rPr>
        <w:t xml:space="preserve">рассказ об истории метро </w:t>
      </w:r>
      <w:r w:rsidR="008F4E89" w:rsidRPr="00835BA8">
        <w:rPr>
          <w:color w:val="002060"/>
          <w:sz w:val="30"/>
          <w:szCs w:val="30"/>
        </w:rPr>
        <w:t xml:space="preserve">города Минска, его строительстве, о людях, которые трудились для запуска подземного транспорта. </w:t>
      </w:r>
    </w:p>
    <w:p w:rsidR="00835BA8" w:rsidRDefault="00835BA8" w:rsidP="00835BA8">
      <w:pPr>
        <w:spacing w:before="120" w:after="120"/>
        <w:ind w:left="-709" w:firstLine="425"/>
        <w:rPr>
          <w:bCs/>
          <w:color w:val="002060"/>
          <w:sz w:val="30"/>
          <w:szCs w:val="30"/>
        </w:rPr>
      </w:pPr>
      <w:r w:rsidRPr="00835BA8">
        <w:rPr>
          <w:noProof/>
          <w:color w:val="7030A0"/>
          <w:sz w:val="30"/>
          <w:szCs w:val="30"/>
        </w:rPr>
        <w:drawing>
          <wp:anchor distT="0" distB="0" distL="114300" distR="114300" simplePos="0" relativeHeight="251659262" behindDoc="1" locked="0" layoutInCell="1" allowOverlap="1" wp14:anchorId="3EBE837E" wp14:editId="2DC7516A">
            <wp:simplePos x="0" y="0"/>
            <wp:positionH relativeFrom="column">
              <wp:posOffset>5157533</wp:posOffset>
            </wp:positionH>
            <wp:positionV relativeFrom="paragraph">
              <wp:posOffset>837565</wp:posOffset>
            </wp:positionV>
            <wp:extent cx="1604645" cy="1431290"/>
            <wp:effectExtent l="0" t="0" r="0" b="0"/>
            <wp:wrapTight wrapText="bothSides">
              <wp:wrapPolygon edited="0">
                <wp:start x="0" y="0"/>
                <wp:lineTo x="0" y="21274"/>
                <wp:lineTo x="21284" y="21274"/>
                <wp:lineTo x="21284" y="0"/>
                <wp:lineTo x="0" y="0"/>
              </wp:wrapPolygon>
            </wp:wrapTight>
            <wp:docPr id="9" name="Рисунок 9" descr="https://planetarium.by/wp-content/uploads/HRUM2_poster_a2_fds-dn_ru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anetarium.by/wp-content/uploads/HRUM2_poster_a2_fds-dn_ru-212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4" b="31106"/>
                    <a:stretch/>
                  </pic:blipFill>
                  <pic:spPr bwMode="auto">
                    <a:xfrm>
                      <a:off x="0" y="0"/>
                      <a:ext cx="160464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298" w:rsidRPr="00835BA8">
        <w:rPr>
          <w:b/>
          <w:bCs/>
          <w:color w:val="7030A0"/>
          <w:sz w:val="30"/>
          <w:szCs w:val="30"/>
        </w:rPr>
        <w:t xml:space="preserve">Показ сферического фильма </w:t>
      </w:r>
      <w:r w:rsidR="00EF2FEB" w:rsidRPr="00EF2FEB">
        <w:rPr>
          <w:b/>
          <w:bCs/>
          <w:color w:val="7030A0"/>
          <w:sz w:val="30"/>
          <w:szCs w:val="30"/>
        </w:rPr>
        <w:t>«</w:t>
      </w:r>
      <w:r w:rsidR="0032578A" w:rsidRPr="00835BA8">
        <w:rPr>
          <w:b/>
          <w:bCs/>
          <w:color w:val="7030A0"/>
          <w:sz w:val="30"/>
          <w:szCs w:val="30"/>
        </w:rPr>
        <w:t xml:space="preserve">ХРУМКА И </w:t>
      </w:r>
      <w:r w:rsidR="00EF2FEB" w:rsidRPr="00EF2FEB">
        <w:rPr>
          <w:b/>
          <w:bCs/>
          <w:color w:val="7030A0"/>
          <w:sz w:val="30"/>
          <w:szCs w:val="30"/>
        </w:rPr>
        <w:t>ВОЛШЕБНАЯ РАКЕТА</w:t>
      </w:r>
      <w:r w:rsidR="00804298" w:rsidRPr="00835BA8">
        <w:rPr>
          <w:b/>
          <w:bCs/>
          <w:color w:val="7030A0"/>
          <w:sz w:val="30"/>
          <w:szCs w:val="30"/>
        </w:rPr>
        <w:t>»</w:t>
      </w:r>
      <w:r w:rsidRPr="00835BA8">
        <w:rPr>
          <w:b/>
          <w:bCs/>
          <w:color w:val="7030A0"/>
          <w:sz w:val="30"/>
          <w:szCs w:val="30"/>
        </w:rPr>
        <w:t xml:space="preserve">. </w:t>
      </w:r>
      <w:r w:rsidR="00EF2FEB" w:rsidRPr="00EF2FEB">
        <w:rPr>
          <w:bCs/>
          <w:color w:val="002060"/>
          <w:sz w:val="30"/>
          <w:szCs w:val="30"/>
        </w:rPr>
        <w:t xml:space="preserve">В сказочной лесной школе астрономии маленький </w:t>
      </w:r>
      <w:r w:rsidR="00EF2FEB" w:rsidRPr="00EF2FEB">
        <w:rPr>
          <w:b/>
          <w:bCs/>
          <w:color w:val="7030A0"/>
          <w:sz w:val="30"/>
          <w:szCs w:val="30"/>
        </w:rPr>
        <w:t>Хрумка и его друг Куня</w:t>
      </w:r>
      <w:r w:rsidR="00EF2FEB" w:rsidRPr="00EF2FEB">
        <w:rPr>
          <w:bCs/>
          <w:color w:val="002060"/>
          <w:sz w:val="30"/>
          <w:szCs w:val="30"/>
        </w:rPr>
        <w:t xml:space="preserve"> узнают, что такое космос, а затем на волшебной ракете отправляются в невероятное путешествие по Солнечной системе. Компанию им составит добрый робот-проводник Робик.</w:t>
      </w:r>
      <w:r w:rsidR="00804298" w:rsidRPr="00835BA8">
        <w:rPr>
          <w:bCs/>
          <w:color w:val="002060"/>
          <w:sz w:val="30"/>
          <w:szCs w:val="30"/>
        </w:rPr>
        <w:t xml:space="preserve"> </w:t>
      </w:r>
    </w:p>
    <w:p w:rsidR="001614C5" w:rsidRPr="00835BA8" w:rsidRDefault="00EF2FEB" w:rsidP="00835BA8">
      <w:pPr>
        <w:spacing w:before="120" w:after="120"/>
        <w:ind w:left="-709" w:firstLine="425"/>
        <w:rPr>
          <w:b/>
          <w:bCs/>
          <w:color w:val="7030A0"/>
          <w:sz w:val="30"/>
          <w:szCs w:val="30"/>
        </w:rPr>
      </w:pPr>
      <w:r w:rsidRPr="00EF2FEB">
        <w:rPr>
          <w:bCs/>
          <w:color w:val="002060"/>
          <w:sz w:val="30"/>
          <w:szCs w:val="30"/>
        </w:rPr>
        <w:t xml:space="preserve">Только в планетарии Вы сможете увидеть необычное сферическое кино и по окончанию показа фильма </w:t>
      </w:r>
      <w:r w:rsidRPr="00EF2FEB">
        <w:rPr>
          <w:b/>
          <w:bCs/>
          <w:color w:val="7030A0"/>
          <w:sz w:val="30"/>
          <w:szCs w:val="30"/>
        </w:rPr>
        <w:t>Вас ожидает экскурсия по завораживающему звездному небу.</w:t>
      </w:r>
      <w:r w:rsidRPr="00EF2FEB">
        <w:rPr>
          <w:color w:val="7030A0"/>
          <w:sz w:val="30"/>
          <w:szCs w:val="30"/>
        </w:rPr>
        <w:t xml:space="preserve"> </w:t>
      </w:r>
    </w:p>
    <w:p w:rsidR="00956195" w:rsidRPr="00BC59A0" w:rsidRDefault="00835BA8" w:rsidP="00BC59A0">
      <w:pPr>
        <w:ind w:left="-284"/>
        <w:jc w:val="both"/>
        <w:rPr>
          <w:b/>
          <w:color w:val="002060"/>
          <w:sz w:val="30"/>
          <w:szCs w:val="30"/>
        </w:rPr>
      </w:pPr>
      <w:r w:rsidRPr="00835BA8">
        <w:rPr>
          <w:noProof/>
          <w:color w:val="7030A0"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190ADEE8" wp14:editId="5116379B">
            <wp:simplePos x="0" y="0"/>
            <wp:positionH relativeFrom="column">
              <wp:posOffset>5155628</wp:posOffset>
            </wp:positionH>
            <wp:positionV relativeFrom="paragraph">
              <wp:posOffset>69687</wp:posOffset>
            </wp:positionV>
            <wp:extent cx="1604010" cy="1090295"/>
            <wp:effectExtent l="0" t="0" r="0" b="0"/>
            <wp:wrapTight wrapText="bothSides">
              <wp:wrapPolygon edited="0">
                <wp:start x="0" y="0"/>
                <wp:lineTo x="0" y="21135"/>
                <wp:lineTo x="21292" y="21135"/>
                <wp:lineTo x="2129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B68" w:rsidRPr="00B85D37">
        <w:rPr>
          <w:color w:val="002060"/>
          <w:sz w:val="22"/>
          <w:szCs w:val="28"/>
        </w:rPr>
        <w:t xml:space="preserve"> </w:t>
      </w:r>
    </w:p>
    <w:p w:rsidR="00C416BF" w:rsidRPr="00804298" w:rsidRDefault="00C416BF" w:rsidP="00C416BF">
      <w:pPr>
        <w:jc w:val="both"/>
        <w:rPr>
          <w:color w:val="002060"/>
          <w:sz w:val="2"/>
          <w:szCs w:val="28"/>
        </w:rPr>
      </w:pPr>
    </w:p>
    <w:p w:rsidR="00AB42CB" w:rsidRDefault="00C416BF" w:rsidP="00804298">
      <w:pPr>
        <w:jc w:val="center"/>
        <w:rPr>
          <w:color w:val="002060"/>
          <w:sz w:val="36"/>
        </w:rPr>
      </w:pPr>
      <w:r w:rsidRPr="00804298">
        <w:rPr>
          <w:b/>
          <w:color w:val="002060"/>
          <w:sz w:val="36"/>
        </w:rPr>
        <w:t xml:space="preserve">Стоимость </w:t>
      </w:r>
      <w:r w:rsidR="00804298" w:rsidRPr="00804298">
        <w:rPr>
          <w:b/>
          <w:color w:val="002060"/>
          <w:sz w:val="36"/>
        </w:rPr>
        <w:t>экскурсии</w:t>
      </w:r>
      <w:r w:rsidRPr="00804298">
        <w:rPr>
          <w:b/>
          <w:color w:val="002060"/>
          <w:sz w:val="36"/>
        </w:rPr>
        <w:t>:</w:t>
      </w:r>
      <w:r w:rsidRPr="00804298">
        <w:rPr>
          <w:color w:val="002060"/>
          <w:sz w:val="36"/>
        </w:rPr>
        <w:t xml:space="preserve"> </w:t>
      </w:r>
      <w:r w:rsidR="00BC59A0">
        <w:rPr>
          <w:color w:val="002060"/>
          <w:sz w:val="36"/>
        </w:rPr>
        <w:t>53</w:t>
      </w:r>
      <w:bookmarkStart w:id="0" w:name="_GoBack"/>
      <w:bookmarkEnd w:id="0"/>
      <w:r w:rsidR="00835BA8">
        <w:rPr>
          <w:color w:val="002060"/>
          <w:sz w:val="36"/>
        </w:rPr>
        <w:t xml:space="preserve"> руб.</w:t>
      </w:r>
    </w:p>
    <w:p w:rsidR="00BC59A0" w:rsidRPr="00804298" w:rsidRDefault="00BC59A0" w:rsidP="00804298">
      <w:pPr>
        <w:jc w:val="center"/>
        <w:rPr>
          <w:color w:val="002060"/>
          <w:sz w:val="36"/>
        </w:rPr>
      </w:pPr>
    </w:p>
    <w:p w:rsidR="00BF22C3" w:rsidRPr="00804298" w:rsidRDefault="00BF22C3" w:rsidP="00804298">
      <w:pPr>
        <w:ind w:left="-284"/>
        <w:rPr>
          <w:b/>
          <w:color w:val="002060"/>
        </w:rPr>
      </w:pPr>
      <w:r w:rsidRPr="00804298">
        <w:rPr>
          <w:b/>
          <w:color w:val="002060"/>
          <w:sz w:val="28"/>
          <w:szCs w:val="24"/>
        </w:rPr>
        <w:t>В стоимость входит:</w:t>
      </w:r>
    </w:p>
    <w:p w:rsidR="00BF22C3" w:rsidRPr="00835BA8" w:rsidRDefault="00BF22C3" w:rsidP="00804298">
      <w:pPr>
        <w:ind w:left="-284"/>
        <w:rPr>
          <w:color w:val="002060"/>
          <w:sz w:val="22"/>
          <w:szCs w:val="22"/>
        </w:rPr>
      </w:pPr>
      <w:r w:rsidRPr="00835BA8">
        <w:rPr>
          <w:color w:val="002060"/>
          <w:sz w:val="22"/>
          <w:szCs w:val="22"/>
        </w:rPr>
        <w:t>- проезд на автобусе туркласса;</w:t>
      </w:r>
    </w:p>
    <w:p w:rsidR="00BF22C3" w:rsidRPr="00835BA8" w:rsidRDefault="000E076B" w:rsidP="00804298">
      <w:pPr>
        <w:ind w:left="-284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- экскурсионное обслуживание</w:t>
      </w:r>
      <w:r w:rsidR="00BF22C3" w:rsidRPr="00835BA8">
        <w:rPr>
          <w:color w:val="002060"/>
          <w:sz w:val="22"/>
          <w:szCs w:val="22"/>
        </w:rPr>
        <w:t>;</w:t>
      </w:r>
    </w:p>
    <w:p w:rsidR="00956195" w:rsidRPr="00835BA8" w:rsidRDefault="00956195" w:rsidP="00804298">
      <w:pPr>
        <w:ind w:left="-284"/>
        <w:rPr>
          <w:color w:val="002060"/>
          <w:sz w:val="22"/>
          <w:szCs w:val="22"/>
        </w:rPr>
      </w:pPr>
      <w:r w:rsidRPr="00835BA8">
        <w:rPr>
          <w:color w:val="002060"/>
          <w:sz w:val="22"/>
          <w:szCs w:val="22"/>
        </w:rPr>
        <w:t xml:space="preserve">- посещение </w:t>
      </w:r>
      <w:r w:rsidR="008279D8" w:rsidRPr="00835BA8">
        <w:rPr>
          <w:color w:val="002060"/>
          <w:sz w:val="22"/>
          <w:szCs w:val="22"/>
        </w:rPr>
        <w:t>музея метро;</w:t>
      </w:r>
    </w:p>
    <w:p w:rsidR="00732B32" w:rsidRDefault="00AB42CB" w:rsidP="00835BA8">
      <w:pPr>
        <w:ind w:left="-284"/>
        <w:rPr>
          <w:color w:val="002060"/>
          <w:sz w:val="22"/>
          <w:szCs w:val="22"/>
        </w:rPr>
      </w:pPr>
      <w:r w:rsidRPr="00835BA8">
        <w:rPr>
          <w:color w:val="002060"/>
          <w:sz w:val="22"/>
          <w:szCs w:val="22"/>
        </w:rPr>
        <w:t xml:space="preserve">- </w:t>
      </w:r>
      <w:r w:rsidR="008279D8" w:rsidRPr="00835BA8">
        <w:rPr>
          <w:color w:val="002060"/>
          <w:sz w:val="22"/>
          <w:szCs w:val="22"/>
        </w:rPr>
        <w:t xml:space="preserve">посещение планетария. </w:t>
      </w:r>
    </w:p>
    <w:p w:rsidR="000B3021" w:rsidRDefault="000B3021" w:rsidP="00835BA8">
      <w:pPr>
        <w:ind w:left="-284"/>
        <w:rPr>
          <w:color w:val="002060"/>
          <w:sz w:val="22"/>
          <w:szCs w:val="22"/>
        </w:rPr>
      </w:pPr>
    </w:p>
    <w:p w:rsidR="00BC59A0" w:rsidRDefault="00BC59A0" w:rsidP="00835BA8">
      <w:pPr>
        <w:ind w:left="-284"/>
        <w:rPr>
          <w:color w:val="002060"/>
          <w:sz w:val="22"/>
          <w:szCs w:val="22"/>
        </w:rPr>
      </w:pPr>
    </w:p>
    <w:p w:rsidR="00835BA8" w:rsidRPr="000B3021" w:rsidRDefault="000B3021" w:rsidP="000B3021">
      <w:pPr>
        <w:ind w:left="-284"/>
        <w:jc w:val="center"/>
        <w:rPr>
          <w:color w:val="002060"/>
          <w:sz w:val="28"/>
          <w:szCs w:val="22"/>
        </w:rPr>
      </w:pPr>
      <w:r w:rsidRPr="000B3021">
        <w:rPr>
          <w:b/>
          <w:color w:val="002060"/>
          <w:sz w:val="28"/>
          <w:szCs w:val="22"/>
        </w:rPr>
        <w:t>Запись на экскурсию:</w:t>
      </w:r>
      <w:r w:rsidRPr="000B3021">
        <w:rPr>
          <w:color w:val="002060"/>
          <w:sz w:val="28"/>
          <w:szCs w:val="22"/>
        </w:rPr>
        <w:t xml:space="preserve"> 8029-566-83-70 Виктория</w:t>
      </w:r>
    </w:p>
    <w:sectPr w:rsidR="00835BA8" w:rsidRPr="000B3021" w:rsidSect="00835BA8">
      <w:headerReference w:type="default" r:id="rId12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F7" w:rsidRDefault="00565CF7" w:rsidP="00DC0DE1">
      <w:r>
        <w:separator/>
      </w:r>
    </w:p>
  </w:endnote>
  <w:endnote w:type="continuationSeparator" w:id="0">
    <w:p w:rsidR="00565CF7" w:rsidRDefault="00565CF7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F7" w:rsidRDefault="00565CF7" w:rsidP="00DC0DE1">
      <w:r>
        <w:separator/>
      </w:r>
    </w:p>
  </w:footnote>
  <w:footnote w:type="continuationSeparator" w:id="0">
    <w:p w:rsidR="00565CF7" w:rsidRDefault="00565CF7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8FD" w:rsidRPr="007078FD" w:rsidRDefault="007078FD" w:rsidP="007078FD">
    <w:pPr>
      <w:pStyle w:val="a3"/>
      <w:ind w:left="1843"/>
      <w:jc w:val="both"/>
      <w:rPr>
        <w:color w:val="002060"/>
        <w:sz w:val="22"/>
        <w:szCs w:val="22"/>
      </w:rPr>
    </w:pPr>
    <w:r w:rsidRPr="007078FD">
      <w:rPr>
        <w:noProof/>
        <w:color w:val="002060"/>
        <w:sz w:val="22"/>
        <w:szCs w:val="22"/>
      </w:rPr>
      <w:drawing>
        <wp:anchor distT="0" distB="0" distL="114300" distR="114300" simplePos="0" relativeHeight="251658240" behindDoc="1" locked="0" layoutInCell="1" allowOverlap="1" wp14:anchorId="5971A069" wp14:editId="7723BE39">
          <wp:simplePos x="0" y="0"/>
          <wp:positionH relativeFrom="column">
            <wp:posOffset>-400685</wp:posOffset>
          </wp:positionH>
          <wp:positionV relativeFrom="paragraph">
            <wp:posOffset>-146968</wp:posOffset>
          </wp:positionV>
          <wp:extent cx="1471295" cy="1261745"/>
          <wp:effectExtent l="0" t="0" r="0" b="0"/>
          <wp:wrapTight wrapText="bothSides">
            <wp:wrapPolygon edited="0">
              <wp:start x="9229" y="0"/>
              <wp:lineTo x="7831" y="326"/>
              <wp:lineTo x="4754" y="3913"/>
              <wp:lineTo x="4754" y="6849"/>
              <wp:lineTo x="5873" y="10436"/>
              <wp:lineTo x="0" y="15002"/>
              <wp:lineTo x="0" y="20872"/>
              <wp:lineTo x="559" y="21198"/>
              <wp:lineTo x="20696" y="21198"/>
              <wp:lineTo x="21255" y="20872"/>
              <wp:lineTo x="21255" y="15328"/>
              <wp:lineTo x="15662" y="10436"/>
              <wp:lineTo x="16501" y="5870"/>
              <wp:lineTo x="16501" y="5218"/>
              <wp:lineTo x="13984" y="0"/>
              <wp:lineTo x="9229" y="0"/>
            </wp:wrapPolygon>
          </wp:wrapTight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8FD">
      <w:rPr>
        <w:color w:val="002060"/>
        <w:sz w:val="22"/>
        <w:szCs w:val="22"/>
      </w:rPr>
      <w:t xml:space="preserve">ООО «Свит тревел»                                                          </w:t>
    </w:r>
  </w:p>
  <w:p w:rsidR="007078FD" w:rsidRPr="007078FD" w:rsidRDefault="007078FD" w:rsidP="007078FD">
    <w:pPr>
      <w:pStyle w:val="a3"/>
      <w:ind w:left="1843"/>
      <w:jc w:val="both"/>
      <w:rPr>
        <w:color w:val="002060"/>
        <w:sz w:val="22"/>
        <w:szCs w:val="22"/>
      </w:rPr>
    </w:pPr>
    <w:r w:rsidRPr="007078FD">
      <w:rPr>
        <w:color w:val="002060"/>
        <w:sz w:val="22"/>
        <w:szCs w:val="22"/>
      </w:rPr>
      <w:t xml:space="preserve">р/с BY 93 </w:t>
    </w:r>
    <w:r w:rsidRPr="007078FD">
      <w:rPr>
        <w:color w:val="002060"/>
        <w:sz w:val="22"/>
        <w:szCs w:val="22"/>
        <w:lang w:val="en-US"/>
      </w:rPr>
      <w:t>AKBB</w:t>
    </w:r>
    <w:r w:rsidRPr="007078FD">
      <w:rPr>
        <w:color w:val="002060"/>
        <w:sz w:val="22"/>
        <w:szCs w:val="22"/>
      </w:rPr>
      <w:t xml:space="preserve"> 3012 0000 1431 6000 0000                            </w:t>
    </w:r>
  </w:p>
  <w:p w:rsidR="007078FD" w:rsidRPr="007078FD" w:rsidRDefault="007078FD" w:rsidP="007078FD">
    <w:pPr>
      <w:pStyle w:val="a3"/>
      <w:ind w:left="1843"/>
      <w:jc w:val="both"/>
      <w:rPr>
        <w:color w:val="002060"/>
        <w:sz w:val="22"/>
        <w:szCs w:val="22"/>
      </w:rPr>
    </w:pPr>
    <w:r w:rsidRPr="007078FD">
      <w:rPr>
        <w:color w:val="002060"/>
        <w:sz w:val="22"/>
        <w:szCs w:val="22"/>
      </w:rPr>
      <w:t xml:space="preserve">ЦБУ 601 г. Молодечно                                                        </w:t>
    </w:r>
  </w:p>
  <w:p w:rsidR="007078FD" w:rsidRPr="007078FD" w:rsidRDefault="007078FD" w:rsidP="007078FD">
    <w:pPr>
      <w:pStyle w:val="a3"/>
      <w:ind w:left="1843"/>
      <w:jc w:val="both"/>
      <w:rPr>
        <w:color w:val="002060"/>
        <w:sz w:val="22"/>
        <w:szCs w:val="22"/>
      </w:rPr>
    </w:pPr>
    <w:r w:rsidRPr="007078FD">
      <w:rPr>
        <w:color w:val="002060"/>
        <w:sz w:val="22"/>
        <w:szCs w:val="22"/>
      </w:rPr>
      <w:t xml:space="preserve">ОАО «АСБ Беларусбанк», код </w:t>
    </w:r>
    <w:r w:rsidRPr="007078FD">
      <w:rPr>
        <w:color w:val="002060"/>
        <w:sz w:val="22"/>
        <w:szCs w:val="22"/>
        <w:lang w:val="en-US"/>
      </w:rPr>
      <w:t>AKBBBY</w:t>
    </w:r>
    <w:r w:rsidRPr="007078FD">
      <w:rPr>
        <w:color w:val="002060"/>
        <w:sz w:val="22"/>
        <w:szCs w:val="22"/>
      </w:rPr>
      <w:t xml:space="preserve">2Х                     </w:t>
    </w:r>
  </w:p>
  <w:p w:rsidR="007078FD" w:rsidRPr="007078FD" w:rsidRDefault="007078FD" w:rsidP="007078FD">
    <w:pPr>
      <w:pStyle w:val="a3"/>
      <w:ind w:left="1843"/>
      <w:jc w:val="both"/>
      <w:rPr>
        <w:color w:val="002060"/>
        <w:sz w:val="22"/>
        <w:szCs w:val="22"/>
      </w:rPr>
    </w:pPr>
    <w:r w:rsidRPr="007078FD">
      <w:rPr>
        <w:color w:val="002060"/>
        <w:sz w:val="22"/>
        <w:szCs w:val="22"/>
      </w:rPr>
      <w:t>УНН 692262524</w:t>
    </w:r>
  </w:p>
  <w:p w:rsidR="007078FD" w:rsidRPr="007078FD" w:rsidRDefault="007078FD" w:rsidP="007078FD">
    <w:pPr>
      <w:pStyle w:val="a3"/>
      <w:ind w:left="1843"/>
      <w:jc w:val="both"/>
      <w:rPr>
        <w:color w:val="002060"/>
        <w:sz w:val="22"/>
        <w:szCs w:val="22"/>
      </w:rPr>
    </w:pPr>
    <w:r w:rsidRPr="007078FD">
      <w:rPr>
        <w:color w:val="002060"/>
        <w:sz w:val="22"/>
        <w:szCs w:val="22"/>
      </w:rPr>
      <w:t xml:space="preserve">г. Молодечно, ул. Виленская 10-208                                                           </w:t>
    </w:r>
    <w:r w:rsidRPr="007078FD">
      <w:rPr>
        <w:b/>
        <w:color w:val="002060"/>
        <w:sz w:val="22"/>
        <w:szCs w:val="22"/>
      </w:rPr>
      <w:t xml:space="preserve"> </w:t>
    </w:r>
  </w:p>
  <w:p w:rsidR="007078FD" w:rsidRPr="007078FD" w:rsidRDefault="007078FD" w:rsidP="007078FD">
    <w:pPr>
      <w:pStyle w:val="a3"/>
      <w:ind w:left="1843"/>
      <w:jc w:val="both"/>
      <w:rPr>
        <w:color w:val="002060"/>
        <w:sz w:val="22"/>
        <w:szCs w:val="22"/>
      </w:rPr>
    </w:pPr>
    <w:r w:rsidRPr="007078FD">
      <w:rPr>
        <w:color w:val="002060"/>
        <w:sz w:val="22"/>
        <w:szCs w:val="22"/>
      </w:rPr>
      <w:t>Тел. 8(0176) 709-706</w:t>
    </w:r>
  </w:p>
  <w:p w:rsidR="00B06C3D" w:rsidRPr="00835BA8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85AA1"/>
    <w:rsid w:val="000B3021"/>
    <w:rsid w:val="000C613E"/>
    <w:rsid w:val="000E076B"/>
    <w:rsid w:val="000F7AED"/>
    <w:rsid w:val="001139D6"/>
    <w:rsid w:val="00137493"/>
    <w:rsid w:val="001614C5"/>
    <w:rsid w:val="001E1E84"/>
    <w:rsid w:val="001F3CF2"/>
    <w:rsid w:val="00244FE8"/>
    <w:rsid w:val="00252936"/>
    <w:rsid w:val="00292DA6"/>
    <w:rsid w:val="002A3B19"/>
    <w:rsid w:val="002B1C0D"/>
    <w:rsid w:val="002C1C9E"/>
    <w:rsid w:val="002D3A40"/>
    <w:rsid w:val="002E2D54"/>
    <w:rsid w:val="0032578A"/>
    <w:rsid w:val="0035063C"/>
    <w:rsid w:val="003526E4"/>
    <w:rsid w:val="003538EC"/>
    <w:rsid w:val="0040061F"/>
    <w:rsid w:val="0040514B"/>
    <w:rsid w:val="00414993"/>
    <w:rsid w:val="004258FF"/>
    <w:rsid w:val="0047436E"/>
    <w:rsid w:val="004944AC"/>
    <w:rsid w:val="004A36B5"/>
    <w:rsid w:val="005540D3"/>
    <w:rsid w:val="00565CF7"/>
    <w:rsid w:val="005A4853"/>
    <w:rsid w:val="005B231D"/>
    <w:rsid w:val="005B753F"/>
    <w:rsid w:val="006070A3"/>
    <w:rsid w:val="006547CD"/>
    <w:rsid w:val="006B3405"/>
    <w:rsid w:val="006B450A"/>
    <w:rsid w:val="006D7266"/>
    <w:rsid w:val="006E00DB"/>
    <w:rsid w:val="007078FD"/>
    <w:rsid w:val="00713E93"/>
    <w:rsid w:val="00732B32"/>
    <w:rsid w:val="00766973"/>
    <w:rsid w:val="00797402"/>
    <w:rsid w:val="007C1DEF"/>
    <w:rsid w:val="007D6FBC"/>
    <w:rsid w:val="007F4D4C"/>
    <w:rsid w:val="00804298"/>
    <w:rsid w:val="00814F8B"/>
    <w:rsid w:val="00823655"/>
    <w:rsid w:val="008279D8"/>
    <w:rsid w:val="00835BA8"/>
    <w:rsid w:val="008511D3"/>
    <w:rsid w:val="0086669F"/>
    <w:rsid w:val="008864F2"/>
    <w:rsid w:val="008E211A"/>
    <w:rsid w:val="008F4E89"/>
    <w:rsid w:val="00935838"/>
    <w:rsid w:val="00956195"/>
    <w:rsid w:val="009A6403"/>
    <w:rsid w:val="009B61FD"/>
    <w:rsid w:val="00A919CC"/>
    <w:rsid w:val="00AB42CB"/>
    <w:rsid w:val="00AB4B1C"/>
    <w:rsid w:val="00AD01AB"/>
    <w:rsid w:val="00AD43F4"/>
    <w:rsid w:val="00B06C3D"/>
    <w:rsid w:val="00B256D6"/>
    <w:rsid w:val="00B26C88"/>
    <w:rsid w:val="00B50CB5"/>
    <w:rsid w:val="00B6214C"/>
    <w:rsid w:val="00B677E2"/>
    <w:rsid w:val="00B85D37"/>
    <w:rsid w:val="00B95346"/>
    <w:rsid w:val="00BC59A0"/>
    <w:rsid w:val="00BE3DEE"/>
    <w:rsid w:val="00BF22C3"/>
    <w:rsid w:val="00C27423"/>
    <w:rsid w:val="00C376E6"/>
    <w:rsid w:val="00C37A56"/>
    <w:rsid w:val="00C416BF"/>
    <w:rsid w:val="00C57350"/>
    <w:rsid w:val="00CE2BD4"/>
    <w:rsid w:val="00D16EB4"/>
    <w:rsid w:val="00D30794"/>
    <w:rsid w:val="00D5168E"/>
    <w:rsid w:val="00D65A64"/>
    <w:rsid w:val="00D86A6A"/>
    <w:rsid w:val="00DC0DE1"/>
    <w:rsid w:val="00DC5DFD"/>
    <w:rsid w:val="00DD59D9"/>
    <w:rsid w:val="00DF1BED"/>
    <w:rsid w:val="00E13B68"/>
    <w:rsid w:val="00E211FD"/>
    <w:rsid w:val="00E533C5"/>
    <w:rsid w:val="00E722D0"/>
    <w:rsid w:val="00E74C2E"/>
    <w:rsid w:val="00E9501D"/>
    <w:rsid w:val="00EC21E2"/>
    <w:rsid w:val="00EF2FEB"/>
    <w:rsid w:val="00EF60B5"/>
    <w:rsid w:val="00F6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A695C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1F3CF2"/>
    <w:rPr>
      <w:color w:val="0563C1" w:themeColor="hyperlink"/>
      <w:u w:val="single"/>
    </w:rPr>
  </w:style>
  <w:style w:type="paragraph" w:styleId="ad">
    <w:name w:val="No Spacing"/>
    <w:uiPriority w:val="1"/>
    <w:qFormat/>
    <w:rsid w:val="0070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cp:lastPrinted>2024-02-19T13:23:00Z</cp:lastPrinted>
  <dcterms:created xsi:type="dcterms:W3CDTF">2025-01-11T11:23:00Z</dcterms:created>
  <dcterms:modified xsi:type="dcterms:W3CDTF">2025-01-11T12:33:00Z</dcterms:modified>
</cp:coreProperties>
</file>