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E4" w:rsidRPr="008C5D80" w:rsidRDefault="003526E4" w:rsidP="00814F8B">
      <w:pPr>
        <w:contextualSpacing/>
        <w:rPr>
          <w:rFonts w:ascii="Century Gothic" w:hAnsi="Century Gothic"/>
          <w:sz w:val="2"/>
        </w:rPr>
      </w:pPr>
    </w:p>
    <w:p w:rsidR="00814F8B" w:rsidRPr="008C5D80" w:rsidRDefault="00E26074" w:rsidP="00814F8B">
      <w:pPr>
        <w:shd w:val="clear" w:color="auto" w:fill="FFFFFF"/>
        <w:spacing w:line="600" w:lineRule="atLeast"/>
        <w:jc w:val="center"/>
        <w:rPr>
          <w:rFonts w:ascii="Century Gothic" w:hAnsi="Century Gothic"/>
          <w:b/>
          <w:caps/>
          <w:color w:val="002060"/>
          <w:sz w:val="48"/>
          <w:szCs w:val="56"/>
        </w:rPr>
      </w:pPr>
      <w:r w:rsidRPr="008C5D80">
        <w:rPr>
          <w:rFonts w:ascii="Century Gothic" w:hAnsi="Century Gothic"/>
          <w:b/>
          <w:caps/>
          <w:color w:val="002060"/>
          <w:sz w:val="48"/>
          <w:szCs w:val="56"/>
        </w:rPr>
        <w:t>Минск приглашает</w:t>
      </w:r>
      <w:r w:rsidR="008C5D80" w:rsidRPr="008C5D80">
        <w:rPr>
          <w:rFonts w:ascii="Century Gothic" w:hAnsi="Century Gothic"/>
          <w:b/>
          <w:caps/>
          <w:color w:val="002060"/>
          <w:sz w:val="48"/>
          <w:szCs w:val="56"/>
        </w:rPr>
        <w:t>!</w:t>
      </w:r>
    </w:p>
    <w:p w:rsidR="00496308" w:rsidRPr="00496308" w:rsidRDefault="008C5D80" w:rsidP="008C5D80">
      <w:pPr>
        <w:shd w:val="clear" w:color="auto" w:fill="FFFFFF"/>
        <w:spacing w:line="600" w:lineRule="atLeast"/>
        <w:ind w:left="-993" w:right="-850"/>
        <w:jc w:val="center"/>
        <w:rPr>
          <w:rFonts w:ascii="Cambria" w:hAnsi="Cambria"/>
          <w:b/>
          <w:caps/>
          <w:color w:val="FF3300"/>
          <w:sz w:val="40"/>
          <w:szCs w:val="56"/>
        </w:rPr>
      </w:pPr>
      <w:r>
        <w:rPr>
          <w:rFonts w:ascii="Cambria" w:hAnsi="Cambria"/>
          <w:b/>
          <w:caps/>
          <w:color w:val="FF3300"/>
          <w:sz w:val="40"/>
          <w:szCs w:val="56"/>
        </w:rPr>
        <w:t xml:space="preserve">  25.03   </w:t>
      </w:r>
      <w:r w:rsidR="00572561">
        <w:rPr>
          <w:rFonts w:ascii="Cambria" w:hAnsi="Cambria"/>
          <w:b/>
          <w:caps/>
          <w:color w:val="FF3300"/>
          <w:sz w:val="40"/>
          <w:szCs w:val="56"/>
        </w:rPr>
        <w:t>27</w:t>
      </w:r>
      <w:r>
        <w:rPr>
          <w:rFonts w:ascii="Cambria" w:hAnsi="Cambria"/>
          <w:b/>
          <w:caps/>
          <w:color w:val="FF3300"/>
          <w:sz w:val="40"/>
          <w:szCs w:val="56"/>
        </w:rPr>
        <w:t xml:space="preserve">.03   </w:t>
      </w:r>
    </w:p>
    <w:p w:rsidR="008C5D80" w:rsidRPr="002C1CBC" w:rsidRDefault="008C5D80" w:rsidP="00496308">
      <w:pPr>
        <w:spacing w:before="120" w:after="120"/>
        <w:ind w:left="-567"/>
        <w:rPr>
          <w:b/>
          <w:color w:val="002060"/>
          <w:sz w:val="2"/>
          <w:szCs w:val="24"/>
        </w:rPr>
      </w:pPr>
    </w:p>
    <w:p w:rsidR="00E26074" w:rsidRPr="008C5D80" w:rsidRDefault="002C1CBC" w:rsidP="00496308">
      <w:pPr>
        <w:spacing w:before="120" w:after="120"/>
        <w:ind w:left="-567"/>
        <w:rPr>
          <w:b/>
          <w:color w:val="002060"/>
          <w:sz w:val="32"/>
          <w:szCs w:val="24"/>
        </w:rPr>
      </w:pPr>
      <w:r w:rsidRPr="008C5D80">
        <w:rPr>
          <w:b/>
          <w:noProof/>
          <w:color w:val="002060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43338721" wp14:editId="2AD3D422">
            <wp:simplePos x="0" y="0"/>
            <wp:positionH relativeFrom="column">
              <wp:posOffset>4889500</wp:posOffset>
            </wp:positionH>
            <wp:positionV relativeFrom="paragraph">
              <wp:posOffset>297715</wp:posOffset>
            </wp:positionV>
            <wp:extent cx="1879600" cy="1571625"/>
            <wp:effectExtent l="0" t="0" r="6350" b="9525"/>
            <wp:wrapTight wrapText="bothSides">
              <wp:wrapPolygon edited="0">
                <wp:start x="0" y="0"/>
                <wp:lineTo x="0" y="21469"/>
                <wp:lineTo x="21454" y="21469"/>
                <wp:lineTo x="21454" y="0"/>
                <wp:lineTo x="0" y="0"/>
              </wp:wrapPolygon>
            </wp:wrapTight>
            <wp:docPr id="4" name="Рисунок 4" descr="https://www.sb.by/upload/resize_cache/slam.image/medialibrary/6ac/855_2000_1/6ac9dfc07955e2d927309c2d18fc09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b.by/upload/resize_cache/slam.image/medialibrary/6ac/855_2000_1/6ac9dfc07955e2d927309c2d18fc099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074" w:rsidRPr="008C5D80">
        <w:rPr>
          <w:b/>
          <w:color w:val="002060"/>
          <w:sz w:val="32"/>
          <w:szCs w:val="24"/>
        </w:rPr>
        <w:t>НАЦИОНАЛЬНАЯ БИБЛИОТЕКА</w:t>
      </w:r>
      <w:r w:rsidR="00496308" w:rsidRPr="008C5D80">
        <w:rPr>
          <w:b/>
          <w:color w:val="002060"/>
          <w:sz w:val="32"/>
          <w:szCs w:val="24"/>
        </w:rPr>
        <w:t xml:space="preserve"> (с музеем книги) </w:t>
      </w:r>
    </w:p>
    <w:p w:rsidR="00E26074" w:rsidRPr="008C5D80" w:rsidRDefault="002C1CBC" w:rsidP="00572561">
      <w:pPr>
        <w:spacing w:before="120" w:after="120"/>
        <w:ind w:left="-709"/>
        <w:jc w:val="both"/>
        <w:rPr>
          <w:color w:val="002060"/>
          <w:sz w:val="26"/>
          <w:szCs w:val="26"/>
          <w:shd w:val="clear" w:color="auto" w:fill="FFFFFF"/>
        </w:rPr>
      </w:pPr>
      <w:r w:rsidRPr="002C1CBC">
        <w:rPr>
          <w:noProof/>
          <w:color w:val="002060"/>
          <w:sz w:val="26"/>
          <w:szCs w:val="26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5018FE60" wp14:editId="69E38722">
            <wp:simplePos x="0" y="0"/>
            <wp:positionH relativeFrom="column">
              <wp:posOffset>4889386</wp:posOffset>
            </wp:positionH>
            <wp:positionV relativeFrom="paragraph">
              <wp:posOffset>1612286</wp:posOffset>
            </wp:positionV>
            <wp:extent cx="186944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51" y="21159"/>
                <wp:lineTo x="21351" y="0"/>
                <wp:lineTo x="0" y="0"/>
              </wp:wrapPolygon>
            </wp:wrapTight>
            <wp:docPr id="12" name="Рисунок 12" descr="https://content.onliner.by/news/1100x5616/6d9efd9e094ee9c80fd201b139cf81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onliner.by/news/1100x5616/6d9efd9e094ee9c80fd201b139cf819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5EC" w:rsidRPr="008C5D80">
        <w:rPr>
          <w:color w:val="002060"/>
          <w:sz w:val="26"/>
          <w:szCs w:val="26"/>
          <w:shd w:val="clear" w:color="auto" w:fill="FFFFFF"/>
        </w:rPr>
        <w:t xml:space="preserve">Экскурсия проходит </w:t>
      </w:r>
      <w:r w:rsidR="00496308" w:rsidRPr="008C5D80">
        <w:rPr>
          <w:color w:val="002060"/>
          <w:sz w:val="26"/>
          <w:szCs w:val="26"/>
          <w:shd w:val="clear" w:color="auto" w:fill="FFFFFF"/>
        </w:rPr>
        <w:t>по трём</w:t>
      </w:r>
      <w:r w:rsidR="00E26074" w:rsidRPr="008C5D80">
        <w:rPr>
          <w:color w:val="002060"/>
          <w:sz w:val="26"/>
          <w:szCs w:val="26"/>
          <w:shd w:val="clear" w:color="auto" w:fill="FFFFFF"/>
        </w:rPr>
        <w:t xml:space="preserve"> этажам библиотеки. Во время экскурсии посетители знакомятся с историей библиотеки, её художественным оформлением, техническим оснащением и архитектурными особенностями здания. С </w:t>
      </w:r>
      <w:hyperlink r:id="rId9" w:tgtFrame="_blank" w:history="1">
        <w:r w:rsidR="00E26074" w:rsidRPr="008C5D80">
          <w:rPr>
            <w:rStyle w:val="ac"/>
            <w:color w:val="002060"/>
            <w:sz w:val="26"/>
            <w:szCs w:val="26"/>
            <w:u w:val="none"/>
            <w:shd w:val="clear" w:color="auto" w:fill="FFFFFF"/>
          </w:rPr>
          <w:t>обзорной площадки</w:t>
        </w:r>
      </w:hyperlink>
      <w:r w:rsidR="00E26074" w:rsidRPr="008C5D80">
        <w:rPr>
          <w:color w:val="002060"/>
          <w:sz w:val="26"/>
          <w:szCs w:val="26"/>
          <w:shd w:val="clear" w:color="auto" w:fill="FFFFFF"/>
        </w:rPr>
        <w:t> экскурсанты имеют возможность полюбоваться панорамой г. Минска.</w:t>
      </w:r>
      <w:r w:rsidR="00E26074" w:rsidRPr="008C5D80">
        <w:rPr>
          <w:color w:val="002060"/>
          <w:sz w:val="26"/>
          <w:szCs w:val="26"/>
        </w:rPr>
        <w:t xml:space="preserve"> </w:t>
      </w:r>
      <w:r w:rsidR="00E26074" w:rsidRPr="008C5D80">
        <w:rPr>
          <w:color w:val="002060"/>
          <w:sz w:val="26"/>
          <w:szCs w:val="26"/>
          <w:shd w:val="clear" w:color="auto" w:fill="FFFFFF"/>
        </w:rPr>
        <w:t>Выгодное ландшафтное расположение библиотеки делает обзорную площадку привлекательным объектом в туристическом плане. Великолепные виды столицы и ее окрестностей, открывающиеся с высоты 73 метров, производят яркое впечатление в любое время года. Разрешается фото- и видеосъемка. </w:t>
      </w:r>
    </w:p>
    <w:p w:rsidR="008C5D80" w:rsidRPr="008C5D80" w:rsidRDefault="008C5D80" w:rsidP="00496308">
      <w:pPr>
        <w:spacing w:before="120" w:after="120"/>
        <w:ind w:left="-851"/>
        <w:jc w:val="both"/>
        <w:rPr>
          <w:color w:val="002060"/>
          <w:sz w:val="2"/>
          <w:szCs w:val="24"/>
          <w:shd w:val="clear" w:color="auto" w:fill="FFFFFF"/>
        </w:rPr>
      </w:pPr>
    </w:p>
    <w:p w:rsidR="008C5D80" w:rsidRPr="008C5D80" w:rsidRDefault="008C5D80" w:rsidP="008C5D80">
      <w:pPr>
        <w:spacing w:before="120" w:after="120"/>
        <w:ind w:left="-567"/>
        <w:jc w:val="both"/>
        <w:rPr>
          <w:b/>
          <w:color w:val="002060"/>
          <w:sz w:val="32"/>
          <w:szCs w:val="24"/>
          <w:shd w:val="clear" w:color="auto" w:fill="FFFFFF"/>
        </w:rPr>
      </w:pPr>
      <w:r w:rsidRPr="008C5D80">
        <w:rPr>
          <w:b/>
          <w:color w:val="002060"/>
          <w:sz w:val="32"/>
          <w:szCs w:val="24"/>
          <w:shd w:val="clear" w:color="auto" w:fill="FFFFFF"/>
        </w:rPr>
        <w:t xml:space="preserve">МУЗЕЙ АВИАЦИИ И КОСМОНАВТИКИ </w:t>
      </w:r>
    </w:p>
    <w:p w:rsidR="00496AD2" w:rsidRPr="003872B5" w:rsidRDefault="002C1CBC" w:rsidP="00572561">
      <w:pPr>
        <w:spacing w:before="120" w:after="120"/>
        <w:ind w:left="-709"/>
        <w:jc w:val="both"/>
        <w:rPr>
          <w:color w:val="002060"/>
          <w:sz w:val="26"/>
          <w:szCs w:val="26"/>
          <w:shd w:val="clear" w:color="auto" w:fill="FFFFFF"/>
        </w:rPr>
      </w:pPr>
      <w:r w:rsidRPr="002C1CBC">
        <w:rPr>
          <w:noProof/>
          <w:color w:val="002060"/>
          <w:sz w:val="26"/>
          <w:szCs w:val="26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023BC2D2" wp14:editId="49AD9FEC">
            <wp:simplePos x="0" y="0"/>
            <wp:positionH relativeFrom="column">
              <wp:posOffset>4901565</wp:posOffset>
            </wp:positionH>
            <wp:positionV relativeFrom="paragraph">
              <wp:posOffset>741680</wp:posOffset>
            </wp:positionV>
            <wp:extent cx="1867535" cy="1242695"/>
            <wp:effectExtent l="0" t="0" r="0" b="0"/>
            <wp:wrapTight wrapText="bothSides">
              <wp:wrapPolygon edited="0">
                <wp:start x="0" y="0"/>
                <wp:lineTo x="0" y="21192"/>
                <wp:lineTo x="21372" y="21192"/>
                <wp:lineTo x="21372" y="0"/>
                <wp:lineTo x="0" y="0"/>
              </wp:wrapPolygon>
            </wp:wrapTight>
            <wp:docPr id="13" name="Рисунок 13" descr="https://content.onliner.by/news/1100x5616/d153bbbe5683d575df6765492d78f5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onliner.by/news/1100x5616/d153bbbe5683d575df6765492d78f5e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AD2" w:rsidRPr="00496AD2">
        <w:rPr>
          <w:color w:val="002060"/>
          <w:sz w:val="26"/>
          <w:szCs w:val="26"/>
          <w:shd w:val="clear" w:color="auto" w:fill="FFFFFF"/>
        </w:rPr>
        <w:t>Под Минском открылся первый в стране Музей авиации и космонавтики. Здесь, на аэродроме в Липках собрали свыше 50 летательных аппаратов разных эпох. В некоторые из них даже можно заглянуть.</w:t>
      </w:r>
      <w:r w:rsidR="00496AD2" w:rsidRPr="00496AD2">
        <w:rPr>
          <w:b/>
          <w:color w:val="002060"/>
          <w:sz w:val="26"/>
          <w:szCs w:val="26"/>
          <w:shd w:val="clear" w:color="auto" w:fill="FFFFFF"/>
        </w:rPr>
        <w:t xml:space="preserve"> Среди экспонатов</w:t>
      </w:r>
      <w:r w:rsidR="00496AD2" w:rsidRPr="00496AD2">
        <w:rPr>
          <w:color w:val="002060"/>
          <w:sz w:val="26"/>
          <w:szCs w:val="26"/>
          <w:shd w:val="clear" w:color="auto" w:fill="FFFFFF"/>
        </w:rPr>
        <w:t xml:space="preserve"> – модель Як-18, на которой учился летать </w:t>
      </w:r>
      <w:r w:rsidR="00496AD2" w:rsidRPr="00496AD2">
        <w:rPr>
          <w:b/>
          <w:color w:val="002060"/>
          <w:sz w:val="26"/>
          <w:szCs w:val="26"/>
          <w:shd w:val="clear" w:color="auto" w:fill="FFFFFF"/>
        </w:rPr>
        <w:t>Юрий Гагарин.</w:t>
      </w:r>
      <w:r w:rsidR="00496AD2" w:rsidRPr="00496AD2">
        <w:rPr>
          <w:color w:val="002060"/>
          <w:sz w:val="26"/>
          <w:szCs w:val="26"/>
          <w:shd w:val="clear" w:color="auto" w:fill="FFFFFF"/>
        </w:rPr>
        <w:t xml:space="preserve"> Самолет МиГ-21 отслужил в Афганистане и вернул домой всех белорусских летчиков. Рядом с ним можно увидеть первый </w:t>
      </w:r>
      <w:r w:rsidR="00496AD2" w:rsidRPr="00496AD2">
        <w:rPr>
          <w:b/>
          <w:color w:val="002060"/>
          <w:sz w:val="26"/>
          <w:szCs w:val="26"/>
          <w:shd w:val="clear" w:color="auto" w:fill="FFFFFF"/>
        </w:rPr>
        <w:t>президентский борт Ту-154</w:t>
      </w:r>
      <w:r w:rsidR="00496AD2" w:rsidRPr="00496AD2">
        <w:rPr>
          <w:color w:val="002060"/>
          <w:sz w:val="26"/>
          <w:szCs w:val="26"/>
          <w:shd w:val="clear" w:color="auto" w:fill="FFFFFF"/>
        </w:rPr>
        <w:t>, на котором с 1995 по 2016 год летали правительственные делегации. Также здесь представлены советский штурмовик Су-25, истребитель четвертого поколения МиГ-29 и военно-транспортный самолет Ан-26.</w:t>
      </w:r>
      <w:r w:rsidR="00496AD2">
        <w:rPr>
          <w:color w:val="002060"/>
          <w:sz w:val="26"/>
          <w:szCs w:val="26"/>
          <w:shd w:val="clear" w:color="auto" w:fill="FFFFFF"/>
        </w:rPr>
        <w:t xml:space="preserve"> </w:t>
      </w:r>
      <w:r w:rsidR="00496AD2" w:rsidRPr="00496AD2">
        <w:rPr>
          <w:color w:val="002060"/>
          <w:sz w:val="26"/>
          <w:szCs w:val="26"/>
          <w:shd w:val="clear" w:color="auto" w:fill="FFFFFF"/>
        </w:rPr>
        <w:t xml:space="preserve">Среди вертолетов — тяжелый транспортник Ми-26, некогда боевой Ми-24П и знаменитый Ми-8Т. С ними соседствуют Ка-26, Ми-1 и Ми-2. Из необычного — наземный </w:t>
      </w:r>
      <w:r w:rsidR="00496AD2" w:rsidRPr="00496AD2">
        <w:rPr>
          <w:b/>
          <w:color w:val="002060"/>
          <w:sz w:val="26"/>
          <w:szCs w:val="26"/>
          <w:shd w:val="clear" w:color="auto" w:fill="FFFFFF"/>
        </w:rPr>
        <w:t>катапультный тренажер.</w:t>
      </w:r>
      <w:r w:rsidR="00496AD2">
        <w:rPr>
          <w:b/>
          <w:color w:val="002060"/>
          <w:sz w:val="26"/>
          <w:szCs w:val="26"/>
          <w:shd w:val="clear" w:color="auto" w:fill="FFFFFF"/>
        </w:rPr>
        <w:t xml:space="preserve"> </w:t>
      </w:r>
      <w:r w:rsidR="00496AD2" w:rsidRPr="00496AD2">
        <w:rPr>
          <w:color w:val="002060"/>
          <w:sz w:val="26"/>
          <w:szCs w:val="26"/>
          <w:shd w:val="clear" w:color="auto" w:fill="FFFFFF"/>
        </w:rPr>
        <w:t>Техникой можно любоваться не только снаружи. В музее выбрали 10 самолетов для «полного погружения»: посетители музея могут заглянуть в фюзеляж и посидеть в кабине пилотов.</w:t>
      </w:r>
      <w:r w:rsidR="003872B5">
        <w:rPr>
          <w:color w:val="002060"/>
          <w:sz w:val="26"/>
          <w:szCs w:val="26"/>
          <w:shd w:val="clear" w:color="auto" w:fill="FFFFFF"/>
        </w:rPr>
        <w:t xml:space="preserve"> </w:t>
      </w:r>
      <w:r w:rsidR="003872B5" w:rsidRPr="003872B5">
        <w:rPr>
          <w:color w:val="002060"/>
          <w:sz w:val="26"/>
          <w:szCs w:val="26"/>
          <w:shd w:val="clear" w:color="auto" w:fill="FFFFFF"/>
        </w:rPr>
        <w:t xml:space="preserve">Помимо авиационной экспозиции, в музее собрана и </w:t>
      </w:r>
      <w:r w:rsidR="003872B5" w:rsidRPr="002C1CBC">
        <w:rPr>
          <w:b/>
          <w:color w:val="002060"/>
          <w:sz w:val="26"/>
          <w:szCs w:val="26"/>
          <w:shd w:val="clear" w:color="auto" w:fill="FFFFFF"/>
        </w:rPr>
        <w:t>космическая техника.</w:t>
      </w:r>
      <w:r w:rsidR="003872B5" w:rsidRPr="003872B5">
        <w:rPr>
          <w:color w:val="002060"/>
          <w:sz w:val="26"/>
          <w:szCs w:val="26"/>
          <w:shd w:val="clear" w:color="auto" w:fill="FFFFFF"/>
        </w:rPr>
        <w:t xml:space="preserve"> Здесь «приземлились» два спускаемых корабля «Союз», которые специально доставлены в Липки из Королева. </w:t>
      </w:r>
    </w:p>
    <w:p w:rsidR="00496AD2" w:rsidRPr="002C1CBC" w:rsidRDefault="00496AD2" w:rsidP="002C1CBC">
      <w:pPr>
        <w:spacing w:before="120" w:after="120"/>
        <w:rPr>
          <w:b/>
          <w:color w:val="002060"/>
          <w:sz w:val="2"/>
          <w:szCs w:val="26"/>
          <w:shd w:val="clear" w:color="auto" w:fill="FFFFFF"/>
        </w:rPr>
      </w:pPr>
    </w:p>
    <w:p w:rsidR="00496308" w:rsidRDefault="00496308" w:rsidP="00496308">
      <w:pPr>
        <w:spacing w:before="120" w:after="120"/>
        <w:ind w:left="-851"/>
        <w:jc w:val="center"/>
        <w:rPr>
          <w:color w:val="002060"/>
          <w:sz w:val="32"/>
          <w:szCs w:val="24"/>
          <w:shd w:val="clear" w:color="auto" w:fill="FFFFFF"/>
        </w:rPr>
      </w:pPr>
      <w:r w:rsidRPr="00496308">
        <w:rPr>
          <w:b/>
          <w:color w:val="002060"/>
          <w:sz w:val="32"/>
          <w:szCs w:val="24"/>
          <w:shd w:val="clear" w:color="auto" w:fill="FFFFFF"/>
        </w:rPr>
        <w:t>Стоимость экскурсии:</w:t>
      </w:r>
      <w:r w:rsidRPr="00496308">
        <w:rPr>
          <w:color w:val="002060"/>
          <w:sz w:val="32"/>
          <w:szCs w:val="24"/>
          <w:shd w:val="clear" w:color="auto" w:fill="FFFFFF"/>
        </w:rPr>
        <w:t xml:space="preserve"> </w:t>
      </w:r>
      <w:r w:rsidR="00572561">
        <w:rPr>
          <w:color w:val="002060"/>
          <w:sz w:val="32"/>
          <w:szCs w:val="24"/>
          <w:shd w:val="clear" w:color="auto" w:fill="FFFFFF"/>
        </w:rPr>
        <w:t>60</w:t>
      </w:r>
      <w:r w:rsidR="00A3419A">
        <w:rPr>
          <w:color w:val="002060"/>
          <w:sz w:val="32"/>
          <w:szCs w:val="24"/>
          <w:shd w:val="clear" w:color="auto" w:fill="FFFFFF"/>
        </w:rPr>
        <w:t xml:space="preserve"> </w:t>
      </w:r>
      <w:r w:rsidRPr="00496308">
        <w:rPr>
          <w:color w:val="002060"/>
          <w:sz w:val="32"/>
          <w:szCs w:val="24"/>
          <w:shd w:val="clear" w:color="auto" w:fill="FFFFFF"/>
        </w:rPr>
        <w:t>бел. руб.</w:t>
      </w:r>
    </w:p>
    <w:p w:rsidR="00496308" w:rsidRDefault="00496308" w:rsidP="00572561">
      <w:pPr>
        <w:spacing w:before="120"/>
        <w:ind w:left="-567"/>
        <w:rPr>
          <w:b/>
          <w:color w:val="002060"/>
          <w:sz w:val="28"/>
          <w:szCs w:val="24"/>
          <w:shd w:val="clear" w:color="auto" w:fill="FFFFFF"/>
        </w:rPr>
      </w:pPr>
      <w:bookmarkStart w:id="0" w:name="_GoBack"/>
      <w:r w:rsidRPr="00496308">
        <w:rPr>
          <w:b/>
          <w:color w:val="002060"/>
          <w:sz w:val="28"/>
          <w:szCs w:val="24"/>
          <w:shd w:val="clear" w:color="auto" w:fill="FFFFFF"/>
        </w:rPr>
        <w:t>В стоимость входит:</w:t>
      </w:r>
    </w:p>
    <w:p w:rsidR="00496308" w:rsidRDefault="00496308" w:rsidP="00572561">
      <w:pPr>
        <w:ind w:left="-567"/>
        <w:rPr>
          <w:color w:val="002060"/>
          <w:sz w:val="28"/>
          <w:szCs w:val="24"/>
          <w:shd w:val="clear" w:color="auto" w:fill="FFFFFF"/>
        </w:rPr>
      </w:pPr>
      <w:r>
        <w:rPr>
          <w:color w:val="002060"/>
          <w:sz w:val="28"/>
          <w:szCs w:val="24"/>
          <w:shd w:val="clear" w:color="auto" w:fill="FFFFFF"/>
        </w:rPr>
        <w:t>- проезд на автобусе туркласса;</w:t>
      </w:r>
    </w:p>
    <w:p w:rsidR="00496308" w:rsidRDefault="00496308" w:rsidP="00572561">
      <w:pPr>
        <w:ind w:left="-567"/>
        <w:rPr>
          <w:color w:val="002060"/>
          <w:sz w:val="28"/>
          <w:szCs w:val="24"/>
          <w:shd w:val="clear" w:color="auto" w:fill="FFFFFF"/>
        </w:rPr>
      </w:pPr>
      <w:r>
        <w:rPr>
          <w:color w:val="002060"/>
          <w:sz w:val="28"/>
          <w:szCs w:val="24"/>
          <w:shd w:val="clear" w:color="auto" w:fill="FFFFFF"/>
        </w:rPr>
        <w:t>- сопровождение квалифицированного гида;</w:t>
      </w:r>
    </w:p>
    <w:p w:rsidR="00496308" w:rsidRDefault="00496308" w:rsidP="00572561">
      <w:pPr>
        <w:ind w:left="-567"/>
        <w:rPr>
          <w:color w:val="002060"/>
          <w:sz w:val="28"/>
          <w:szCs w:val="24"/>
          <w:shd w:val="clear" w:color="auto" w:fill="FFFFFF"/>
        </w:rPr>
      </w:pPr>
      <w:r>
        <w:rPr>
          <w:color w:val="002060"/>
          <w:sz w:val="28"/>
          <w:szCs w:val="24"/>
          <w:shd w:val="clear" w:color="auto" w:fill="FFFFFF"/>
        </w:rPr>
        <w:t xml:space="preserve">- входные билеты и экскурсии по программе. </w:t>
      </w:r>
    </w:p>
    <w:bookmarkEnd w:id="0"/>
    <w:p w:rsidR="002C1CBC" w:rsidRPr="002C1CBC" w:rsidRDefault="002C1CBC" w:rsidP="002C1CBC">
      <w:pPr>
        <w:ind w:left="-851"/>
        <w:rPr>
          <w:color w:val="002060"/>
          <w:sz w:val="28"/>
          <w:szCs w:val="24"/>
          <w:shd w:val="clear" w:color="auto" w:fill="FFFFFF"/>
        </w:rPr>
      </w:pPr>
    </w:p>
    <w:p w:rsidR="00496308" w:rsidRPr="00496308" w:rsidRDefault="00496308" w:rsidP="00496308">
      <w:pPr>
        <w:spacing w:before="120" w:after="120"/>
        <w:ind w:left="-851"/>
        <w:jc w:val="center"/>
        <w:rPr>
          <w:color w:val="002060"/>
          <w:sz w:val="30"/>
          <w:szCs w:val="30"/>
        </w:rPr>
      </w:pPr>
      <w:r w:rsidRPr="00496308">
        <w:rPr>
          <w:b/>
          <w:color w:val="002060"/>
          <w:sz w:val="30"/>
          <w:szCs w:val="30"/>
        </w:rPr>
        <w:t xml:space="preserve">Запись на экскурсию: </w:t>
      </w:r>
      <w:r w:rsidRPr="00496308">
        <w:rPr>
          <w:color w:val="002060"/>
          <w:sz w:val="30"/>
          <w:szCs w:val="30"/>
        </w:rPr>
        <w:t xml:space="preserve">8029-566-83-70 Виктория </w:t>
      </w:r>
    </w:p>
    <w:p w:rsidR="00732B32" w:rsidRPr="002759EF" w:rsidRDefault="00732B32" w:rsidP="002C1CBC">
      <w:pPr>
        <w:contextualSpacing/>
        <w:rPr>
          <w:color w:val="002060"/>
          <w:sz w:val="2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sectPr w:rsidR="00732B32" w:rsidRPr="002759EF" w:rsidSect="002C1CBC">
      <w:headerReference w:type="default" r:id="rId11"/>
      <w:pgSz w:w="11906" w:h="16838"/>
      <w:pgMar w:top="1134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65" w:rsidRDefault="00463065" w:rsidP="00DC0DE1">
      <w:r>
        <w:separator/>
      </w:r>
    </w:p>
  </w:endnote>
  <w:endnote w:type="continuationSeparator" w:id="0">
    <w:p w:rsidR="00463065" w:rsidRDefault="00463065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65" w:rsidRDefault="00463065" w:rsidP="00DC0DE1">
      <w:r>
        <w:separator/>
      </w:r>
    </w:p>
  </w:footnote>
  <w:footnote w:type="continuationSeparator" w:id="0">
    <w:p w:rsidR="00463065" w:rsidRDefault="00463065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80" w:rsidRPr="002C1CBC" w:rsidRDefault="008C5D80" w:rsidP="008C5D80">
    <w:pPr>
      <w:pStyle w:val="a3"/>
      <w:ind w:left="2127"/>
      <w:jc w:val="both"/>
      <w:rPr>
        <w:color w:val="002060"/>
        <w:sz w:val="22"/>
      </w:rPr>
    </w:pPr>
    <w:r w:rsidRPr="002C1CBC">
      <w:rPr>
        <w:noProof/>
        <w:color w:val="002060"/>
        <w:sz w:val="22"/>
      </w:rPr>
      <w:drawing>
        <wp:anchor distT="0" distB="0" distL="114300" distR="114300" simplePos="0" relativeHeight="251659264" behindDoc="1" locked="0" layoutInCell="1" allowOverlap="1" wp14:anchorId="73DCEC91" wp14:editId="7D6C7048">
          <wp:simplePos x="0" y="0"/>
          <wp:positionH relativeFrom="column">
            <wp:posOffset>-103505</wp:posOffset>
          </wp:positionH>
          <wp:positionV relativeFrom="paragraph">
            <wp:posOffset>-54546</wp:posOffset>
          </wp:positionV>
          <wp:extent cx="1341755" cy="1150620"/>
          <wp:effectExtent l="0" t="0" r="0" b="0"/>
          <wp:wrapTight wrapText="bothSides">
            <wp:wrapPolygon edited="0">
              <wp:start x="8894" y="0"/>
              <wp:lineTo x="7053" y="1073"/>
              <wp:lineTo x="4600" y="4291"/>
              <wp:lineTo x="4600" y="6795"/>
              <wp:lineTo x="6440" y="11444"/>
              <wp:lineTo x="0" y="14662"/>
              <wp:lineTo x="0" y="19669"/>
              <wp:lineTo x="613" y="21099"/>
              <wp:lineTo x="20547" y="21099"/>
              <wp:lineTo x="21160" y="21099"/>
              <wp:lineTo x="21160" y="15020"/>
              <wp:lineTo x="19934" y="13947"/>
              <wp:lineTo x="15027" y="11444"/>
              <wp:lineTo x="16867" y="5722"/>
              <wp:lineTo x="14107" y="0"/>
              <wp:lineTo x="8894" y="0"/>
            </wp:wrapPolygon>
          </wp:wrapTight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1150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CBC">
      <w:rPr>
        <w:color w:val="002060"/>
        <w:sz w:val="22"/>
      </w:rPr>
      <w:t xml:space="preserve">ООО «Свит тревел»                                                          </w:t>
    </w:r>
  </w:p>
  <w:p w:rsidR="008C5D80" w:rsidRPr="002C1CBC" w:rsidRDefault="008C5D80" w:rsidP="008C5D80">
    <w:pPr>
      <w:pStyle w:val="a3"/>
      <w:ind w:left="2127"/>
      <w:jc w:val="both"/>
      <w:rPr>
        <w:color w:val="002060"/>
        <w:sz w:val="22"/>
      </w:rPr>
    </w:pPr>
    <w:r w:rsidRPr="002C1CBC">
      <w:rPr>
        <w:color w:val="002060"/>
        <w:sz w:val="22"/>
      </w:rPr>
      <w:t xml:space="preserve">р/с BY 93 </w:t>
    </w:r>
    <w:r w:rsidRPr="002C1CBC">
      <w:rPr>
        <w:color w:val="002060"/>
        <w:sz w:val="22"/>
        <w:lang w:val="en-US"/>
      </w:rPr>
      <w:t>AKBB</w:t>
    </w:r>
    <w:r w:rsidRPr="002C1CBC">
      <w:rPr>
        <w:color w:val="002060"/>
        <w:sz w:val="22"/>
      </w:rPr>
      <w:t xml:space="preserve"> 3012 0000 1431 6000 0000                            </w:t>
    </w:r>
  </w:p>
  <w:p w:rsidR="008C5D80" w:rsidRPr="002C1CBC" w:rsidRDefault="008C5D80" w:rsidP="008C5D80">
    <w:pPr>
      <w:pStyle w:val="a3"/>
      <w:ind w:left="2127"/>
      <w:jc w:val="both"/>
      <w:rPr>
        <w:color w:val="002060"/>
        <w:sz w:val="22"/>
      </w:rPr>
    </w:pPr>
    <w:r w:rsidRPr="002C1CBC">
      <w:rPr>
        <w:color w:val="002060"/>
        <w:sz w:val="22"/>
      </w:rPr>
      <w:t xml:space="preserve">ЦБУ 601 г. Молодечно                                                        </w:t>
    </w:r>
  </w:p>
  <w:p w:rsidR="008C5D80" w:rsidRPr="002C1CBC" w:rsidRDefault="008C5D80" w:rsidP="008C5D80">
    <w:pPr>
      <w:pStyle w:val="a3"/>
      <w:ind w:left="2127"/>
      <w:jc w:val="both"/>
      <w:rPr>
        <w:color w:val="002060"/>
        <w:sz w:val="22"/>
      </w:rPr>
    </w:pPr>
    <w:r w:rsidRPr="002C1CBC">
      <w:rPr>
        <w:color w:val="002060"/>
        <w:sz w:val="22"/>
      </w:rPr>
      <w:t xml:space="preserve">ОАО «АСБ Беларусбанк», код </w:t>
    </w:r>
    <w:r w:rsidRPr="002C1CBC">
      <w:rPr>
        <w:color w:val="002060"/>
        <w:sz w:val="22"/>
        <w:lang w:val="en-US"/>
      </w:rPr>
      <w:t>AKBBBY</w:t>
    </w:r>
    <w:r w:rsidRPr="002C1CBC">
      <w:rPr>
        <w:color w:val="002060"/>
        <w:sz w:val="22"/>
      </w:rPr>
      <w:t xml:space="preserve">2Х                     </w:t>
    </w:r>
  </w:p>
  <w:p w:rsidR="008C5D80" w:rsidRPr="002C1CBC" w:rsidRDefault="008C5D80" w:rsidP="008C5D80">
    <w:pPr>
      <w:pStyle w:val="a3"/>
      <w:ind w:left="2127"/>
      <w:jc w:val="both"/>
      <w:rPr>
        <w:color w:val="002060"/>
        <w:sz w:val="22"/>
      </w:rPr>
    </w:pPr>
    <w:r w:rsidRPr="002C1CBC">
      <w:rPr>
        <w:color w:val="002060"/>
        <w:sz w:val="22"/>
      </w:rPr>
      <w:t>УНН 692262524</w:t>
    </w:r>
  </w:p>
  <w:p w:rsidR="008C5D80" w:rsidRPr="002C1CBC" w:rsidRDefault="008C5D80" w:rsidP="008C5D80">
    <w:pPr>
      <w:pStyle w:val="a3"/>
      <w:ind w:left="2127"/>
      <w:jc w:val="both"/>
      <w:rPr>
        <w:color w:val="002060"/>
        <w:sz w:val="22"/>
      </w:rPr>
    </w:pPr>
    <w:r w:rsidRPr="002C1CBC">
      <w:rPr>
        <w:color w:val="002060"/>
        <w:sz w:val="22"/>
      </w:rPr>
      <w:t xml:space="preserve">Г. Молодечно, ул.Виленская 10-208                                                           </w:t>
    </w:r>
    <w:r w:rsidRPr="002C1CBC">
      <w:rPr>
        <w:b/>
        <w:color w:val="002060"/>
        <w:sz w:val="22"/>
      </w:rPr>
      <w:t xml:space="preserve"> </w:t>
    </w:r>
  </w:p>
  <w:p w:rsidR="008C5D80" w:rsidRPr="002C1CBC" w:rsidRDefault="008C5D80" w:rsidP="008C5D80">
    <w:pPr>
      <w:pStyle w:val="a3"/>
      <w:ind w:left="2127"/>
      <w:jc w:val="both"/>
      <w:rPr>
        <w:color w:val="002060"/>
        <w:sz w:val="22"/>
      </w:rPr>
    </w:pPr>
    <w:r w:rsidRPr="002C1CBC">
      <w:rPr>
        <w:color w:val="002060"/>
        <w:sz w:val="22"/>
      </w:rPr>
      <w:t>Тел. 8(0176) 709-706</w:t>
    </w:r>
  </w:p>
  <w:p w:rsidR="00B06C3D" w:rsidRPr="001E1E84" w:rsidRDefault="00B06C3D" w:rsidP="00B06C3D">
    <w:pPr>
      <w:pStyle w:val="a3"/>
      <w:tabs>
        <w:tab w:val="clear" w:pos="4677"/>
        <w:tab w:val="clear" w:pos="9355"/>
        <w:tab w:val="left" w:pos="421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0665CD"/>
    <w:rsid w:val="000A212B"/>
    <w:rsid w:val="000F7AED"/>
    <w:rsid w:val="001158F2"/>
    <w:rsid w:val="00137493"/>
    <w:rsid w:val="001E1E84"/>
    <w:rsid w:val="00232B1C"/>
    <w:rsid w:val="00253917"/>
    <w:rsid w:val="002627BE"/>
    <w:rsid w:val="002759EF"/>
    <w:rsid w:val="002B5278"/>
    <w:rsid w:val="002C1C9E"/>
    <w:rsid w:val="002C1CBC"/>
    <w:rsid w:val="002E11BB"/>
    <w:rsid w:val="002E2D54"/>
    <w:rsid w:val="0035063C"/>
    <w:rsid w:val="00350D84"/>
    <w:rsid w:val="00350DA0"/>
    <w:rsid w:val="003526E4"/>
    <w:rsid w:val="003538EC"/>
    <w:rsid w:val="003872B5"/>
    <w:rsid w:val="0040061F"/>
    <w:rsid w:val="00414993"/>
    <w:rsid w:val="004225EC"/>
    <w:rsid w:val="00463065"/>
    <w:rsid w:val="004944AC"/>
    <w:rsid w:val="00496308"/>
    <w:rsid w:val="00496AD2"/>
    <w:rsid w:val="004A36B5"/>
    <w:rsid w:val="004B4302"/>
    <w:rsid w:val="004E01A6"/>
    <w:rsid w:val="00543B29"/>
    <w:rsid w:val="00572561"/>
    <w:rsid w:val="005B0EA1"/>
    <w:rsid w:val="005F0E8C"/>
    <w:rsid w:val="006012F8"/>
    <w:rsid w:val="00604C81"/>
    <w:rsid w:val="006070A3"/>
    <w:rsid w:val="00655C6A"/>
    <w:rsid w:val="00693BE8"/>
    <w:rsid w:val="006E00DB"/>
    <w:rsid w:val="00713E93"/>
    <w:rsid w:val="00732B32"/>
    <w:rsid w:val="007400BF"/>
    <w:rsid w:val="00755108"/>
    <w:rsid w:val="007B2670"/>
    <w:rsid w:val="007D4908"/>
    <w:rsid w:val="007E7B52"/>
    <w:rsid w:val="007F26BF"/>
    <w:rsid w:val="007F4D4C"/>
    <w:rsid w:val="007F74A0"/>
    <w:rsid w:val="00814F8B"/>
    <w:rsid w:val="00823655"/>
    <w:rsid w:val="0086669F"/>
    <w:rsid w:val="00870E61"/>
    <w:rsid w:val="008864F2"/>
    <w:rsid w:val="00887D07"/>
    <w:rsid w:val="008B1B75"/>
    <w:rsid w:val="008C5D80"/>
    <w:rsid w:val="0094290A"/>
    <w:rsid w:val="00957D85"/>
    <w:rsid w:val="00984A36"/>
    <w:rsid w:val="00A321AD"/>
    <w:rsid w:val="00A3419A"/>
    <w:rsid w:val="00A71A22"/>
    <w:rsid w:val="00AB1D7D"/>
    <w:rsid w:val="00AB4B1C"/>
    <w:rsid w:val="00AD43F4"/>
    <w:rsid w:val="00B04348"/>
    <w:rsid w:val="00B06C3D"/>
    <w:rsid w:val="00B121A6"/>
    <w:rsid w:val="00B256D6"/>
    <w:rsid w:val="00BE3DEE"/>
    <w:rsid w:val="00BF22C3"/>
    <w:rsid w:val="00C12EE7"/>
    <w:rsid w:val="00C35A9E"/>
    <w:rsid w:val="00CF2077"/>
    <w:rsid w:val="00D10EFE"/>
    <w:rsid w:val="00D5168E"/>
    <w:rsid w:val="00D65A64"/>
    <w:rsid w:val="00D96299"/>
    <w:rsid w:val="00DC0DE1"/>
    <w:rsid w:val="00DF1BED"/>
    <w:rsid w:val="00E26074"/>
    <w:rsid w:val="00E3281E"/>
    <w:rsid w:val="00E722D0"/>
    <w:rsid w:val="00E8334D"/>
    <w:rsid w:val="00E86012"/>
    <w:rsid w:val="00FE11C5"/>
    <w:rsid w:val="00FE6F85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D80A"/>
  <w15:chartTrackingRefBased/>
  <w15:docId w15:val="{3F8787AF-DC57-4155-AEB8-12C0EA47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65A6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26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nlb.by/content/uslugi/sotsiokulturnye-uslugi/obzornaya-ploshchad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cp:lastPrinted>2025-02-06T08:06:00Z</cp:lastPrinted>
  <dcterms:created xsi:type="dcterms:W3CDTF">2025-01-31T09:03:00Z</dcterms:created>
  <dcterms:modified xsi:type="dcterms:W3CDTF">2025-02-06T08:06:00Z</dcterms:modified>
</cp:coreProperties>
</file>