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ED4FC" w14:textId="77777777" w:rsidR="00FF5083" w:rsidRPr="00BF1BC2" w:rsidRDefault="00FF5083" w:rsidP="005211F7">
      <w:pPr>
        <w:jc w:val="center"/>
        <w:rPr>
          <w:b/>
          <w:bCs/>
          <w:color w:val="002060"/>
          <w:sz w:val="2"/>
          <w:szCs w:val="16"/>
        </w:rPr>
      </w:pPr>
    </w:p>
    <w:p w14:paraId="455D7CF9" w14:textId="77777777" w:rsidR="00B0219C" w:rsidRPr="00B0219C" w:rsidRDefault="00B0219C" w:rsidP="00276BF6">
      <w:pPr>
        <w:jc w:val="center"/>
        <w:rPr>
          <w:b/>
          <w:bCs/>
          <w:color w:val="002060"/>
          <w:sz w:val="16"/>
          <w:szCs w:val="16"/>
        </w:rPr>
      </w:pPr>
    </w:p>
    <w:p w14:paraId="2E90237E" w14:textId="77777777" w:rsidR="006166C1" w:rsidRPr="006166C1" w:rsidRDefault="006166C1" w:rsidP="00276BF6">
      <w:pPr>
        <w:contextualSpacing/>
        <w:jc w:val="center"/>
        <w:rPr>
          <w:b/>
          <w:bCs/>
          <w:color w:val="002060"/>
          <w:sz w:val="16"/>
          <w:szCs w:val="16"/>
          <w:highlight w:val="cyan"/>
        </w:rPr>
      </w:pPr>
    </w:p>
    <w:p w14:paraId="6AAE5F34" w14:textId="77777777" w:rsidR="005A1FE2" w:rsidRDefault="00085728" w:rsidP="00276BF6">
      <w:pPr>
        <w:contextualSpacing/>
        <w:jc w:val="center"/>
        <w:rPr>
          <w:b/>
          <w:bCs/>
          <w:color w:val="002060"/>
          <w:sz w:val="48"/>
          <w:szCs w:val="48"/>
        </w:rPr>
      </w:pPr>
      <w:r w:rsidRPr="00085728">
        <w:rPr>
          <w:b/>
          <w:bCs/>
          <w:color w:val="002060"/>
          <w:sz w:val="48"/>
          <w:szCs w:val="48"/>
          <w:highlight w:val="cyan"/>
        </w:rPr>
        <w:t>Держим путь на Берлин</w:t>
      </w:r>
    </w:p>
    <w:p w14:paraId="3E874434" w14:textId="77777777" w:rsidR="00085728" w:rsidRDefault="00085728" w:rsidP="00276BF6">
      <w:pPr>
        <w:contextualSpacing/>
        <w:jc w:val="center"/>
        <w:rPr>
          <w:b/>
          <w:bCs/>
          <w:color w:val="FF0000"/>
          <w:sz w:val="28"/>
          <w:szCs w:val="28"/>
        </w:rPr>
      </w:pPr>
      <w:r w:rsidRPr="00085728">
        <w:rPr>
          <w:b/>
          <w:bCs/>
          <w:color w:val="FF0000"/>
          <w:sz w:val="28"/>
          <w:szCs w:val="28"/>
        </w:rPr>
        <w:t>10.07-14.07</w:t>
      </w:r>
    </w:p>
    <w:p w14:paraId="66505176" w14:textId="77777777" w:rsidR="0018219D" w:rsidRPr="00085728" w:rsidRDefault="0018219D" w:rsidP="00276BF6">
      <w:pPr>
        <w:contextualSpacing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* тур для туристов с визами</w:t>
      </w:r>
    </w:p>
    <w:p w14:paraId="3251FC27" w14:textId="77777777" w:rsidR="005211F7" w:rsidRPr="00427C97" w:rsidRDefault="00427C97" w:rsidP="00427C97">
      <w:pPr>
        <w:rPr>
          <w:sz w:val="28"/>
          <w:szCs w:val="28"/>
        </w:rPr>
      </w:pPr>
      <w:r w:rsidRPr="009D79BA">
        <w:rPr>
          <w:b/>
          <w:bCs/>
        </w:rPr>
        <w:t>ПРОГРАММА ТУРА:</w:t>
      </w:r>
    </w:p>
    <w:tbl>
      <w:tblPr>
        <w:tblW w:w="11034" w:type="dxa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8"/>
        <w:gridCol w:w="10206"/>
      </w:tblGrid>
      <w:tr w:rsidR="00085728" w:rsidRPr="00085728" w14:paraId="6C0DD399" w14:textId="77777777" w:rsidTr="00D914A3">
        <w:trPr>
          <w:trHeight w:val="490"/>
          <w:tblCellSpacing w:w="0" w:type="dxa"/>
        </w:trPr>
        <w:tc>
          <w:tcPr>
            <w:tcW w:w="82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0E43274F" w14:textId="3422D1FC" w:rsidR="00085728" w:rsidRPr="00085728" w:rsidRDefault="00085728" w:rsidP="00085728">
            <w:pPr>
              <w:rPr>
                <w:b/>
              </w:rPr>
            </w:pPr>
            <w:r w:rsidRPr="00085728">
              <w:rPr>
                <w:b/>
              </w:rPr>
              <w:t>1</w:t>
            </w:r>
            <w:r w:rsidR="00D914A3">
              <w:rPr>
                <w:b/>
              </w:rPr>
              <w:t>-</w:t>
            </w:r>
            <w:r w:rsidRPr="00085728">
              <w:rPr>
                <w:b/>
              </w:rPr>
              <w:t>й д</w:t>
            </w:r>
            <w:r w:rsidR="00D914A3">
              <w:rPr>
                <w:b/>
              </w:rPr>
              <w:t>ень</w:t>
            </w:r>
            <w:r w:rsidRPr="00085728">
              <w:rPr>
                <w:b/>
              </w:rPr>
              <w:t xml:space="preserve"> </w:t>
            </w:r>
          </w:p>
          <w:p w14:paraId="4147AB96" w14:textId="77777777" w:rsidR="00085728" w:rsidRPr="00085728" w:rsidRDefault="00085728" w:rsidP="00085728">
            <w:pPr>
              <w:rPr>
                <w:b/>
              </w:rPr>
            </w:pPr>
          </w:p>
        </w:tc>
        <w:tc>
          <w:tcPr>
            <w:tcW w:w="1020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758E6192" w14:textId="77777777" w:rsidR="00085728" w:rsidRDefault="00085728" w:rsidP="00085728">
            <w:r w:rsidRPr="00085728">
              <w:t>Выезд ориентировочно в 00.00. Транзит по территории РБ, прохождение границы РБ и РП. Транзит по территории Польши. Ночлег в отеле на территории Польши.</w:t>
            </w:r>
          </w:p>
          <w:p w14:paraId="72421433" w14:textId="77777777" w:rsidR="00085728" w:rsidRPr="00085728" w:rsidRDefault="00085728" w:rsidP="00085728"/>
        </w:tc>
      </w:tr>
      <w:tr w:rsidR="00085728" w:rsidRPr="00085728" w14:paraId="1CFA341F" w14:textId="77777777" w:rsidTr="00D914A3">
        <w:trPr>
          <w:trHeight w:val="1431"/>
          <w:tblCellSpacing w:w="0" w:type="dxa"/>
        </w:trPr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7B8426" w14:textId="53E082FD" w:rsidR="00085728" w:rsidRPr="00085728" w:rsidRDefault="00085728" w:rsidP="00085728">
            <w:pPr>
              <w:rPr>
                <w:b/>
              </w:rPr>
            </w:pPr>
            <w:r w:rsidRPr="00085728">
              <w:rPr>
                <w:b/>
              </w:rPr>
              <w:t>2</w:t>
            </w:r>
            <w:r w:rsidR="00D914A3">
              <w:rPr>
                <w:b/>
              </w:rPr>
              <w:t>-</w:t>
            </w:r>
            <w:r w:rsidRPr="00085728">
              <w:rPr>
                <w:b/>
              </w:rPr>
              <w:t>й д</w:t>
            </w:r>
            <w:r w:rsidR="00D914A3">
              <w:rPr>
                <w:b/>
              </w:rPr>
              <w:t>ень</w:t>
            </w:r>
          </w:p>
          <w:p w14:paraId="4289917A" w14:textId="77777777" w:rsidR="00085728" w:rsidRPr="00085728" w:rsidRDefault="00085728" w:rsidP="00085728">
            <w:pPr>
              <w:rPr>
                <w:b/>
              </w:rPr>
            </w:pPr>
          </w:p>
          <w:p w14:paraId="329ECFD6" w14:textId="77777777" w:rsidR="00085728" w:rsidRPr="00085728" w:rsidRDefault="00085728" w:rsidP="00085728">
            <w:pPr>
              <w:rPr>
                <w:b/>
              </w:rPr>
            </w:pPr>
          </w:p>
        </w:tc>
        <w:tc>
          <w:tcPr>
            <w:tcW w:w="10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980868" w14:textId="77777777" w:rsidR="00085728" w:rsidRPr="00085728" w:rsidRDefault="00085728" w:rsidP="00085728">
            <w:r w:rsidRPr="00085728">
              <w:t xml:space="preserve">Завтрак. Переезд в Берлин.  Обзорная экскурсия. </w:t>
            </w:r>
          </w:p>
          <w:p w14:paraId="10873216" w14:textId="77777777" w:rsidR="00085728" w:rsidRPr="00085728" w:rsidRDefault="00085728" w:rsidP="00085728">
            <w:pPr>
              <w:rPr>
                <w:shd w:val="clear" w:color="auto" w:fill="FFFFFF"/>
              </w:rPr>
            </w:pPr>
            <w:r w:rsidRPr="00085728">
              <w:rPr>
                <w:shd w:val="clear" w:color="auto" w:fill="FFFFFF"/>
              </w:rPr>
              <w:t>Берлин – город контрастов. Это находит отражение во всем: от моды до архитектуры и насыщенной политической истории.</w:t>
            </w:r>
            <w:r w:rsidRPr="00085728">
              <w:rPr>
                <w:rStyle w:val="apple-converted-space"/>
                <w:shd w:val="clear" w:color="auto" w:fill="FFFFFF"/>
              </w:rPr>
              <w:t> </w:t>
            </w:r>
            <w:r w:rsidRPr="00085728">
              <w:rPr>
                <w:shd w:val="clear" w:color="auto" w:fill="FFFFFF"/>
              </w:rPr>
              <w:t>Визитной карточкой города считаются</w:t>
            </w:r>
            <w:r w:rsidRPr="00085728">
              <w:rPr>
                <w:rStyle w:val="apple-converted-space"/>
                <w:shd w:val="clear" w:color="auto" w:fill="FFFFFF"/>
              </w:rPr>
              <w:t> </w:t>
            </w:r>
            <w:hyperlink r:id="rId7" w:tooltip="Бранденбургские ворота" w:history="1">
              <w:r w:rsidRPr="00085728">
                <w:rPr>
                  <w:rStyle w:val="af"/>
                  <w:b/>
                  <w:color w:val="auto"/>
                  <w:u w:val="none"/>
                  <w:shd w:val="clear" w:color="auto" w:fill="FFFFFF"/>
                </w:rPr>
                <w:t>Бранденбургские ворота</w:t>
              </w:r>
            </w:hyperlink>
            <w:r w:rsidRPr="00085728">
              <w:rPr>
                <w:rStyle w:val="apple-converted-space"/>
                <w:shd w:val="clear" w:color="auto" w:fill="FFFFFF"/>
              </w:rPr>
              <w:t> </w:t>
            </w:r>
            <w:r w:rsidRPr="00085728">
              <w:rPr>
                <w:shd w:val="clear" w:color="auto" w:fill="FFFFFF"/>
              </w:rPr>
              <w:t>и</w:t>
            </w:r>
            <w:r w:rsidRPr="00085728">
              <w:rPr>
                <w:rStyle w:val="apple-converted-space"/>
                <w:shd w:val="clear" w:color="auto" w:fill="FFFFFF"/>
              </w:rPr>
              <w:t> </w:t>
            </w:r>
            <w:hyperlink r:id="rId8" w:tooltip="Рейхстаг" w:history="1">
              <w:r w:rsidRPr="00085728">
                <w:rPr>
                  <w:rStyle w:val="af"/>
                  <w:b/>
                  <w:color w:val="auto"/>
                  <w:u w:val="none"/>
                  <w:shd w:val="clear" w:color="auto" w:fill="FFFFFF"/>
                </w:rPr>
                <w:t>Рейхстаг</w:t>
              </w:r>
            </w:hyperlink>
            <w:r w:rsidRPr="00085728">
              <w:rPr>
                <w:shd w:val="clear" w:color="auto" w:fill="FFFFFF"/>
              </w:rPr>
              <w:t>. Там же неподалеку сохранился участок печально знаменитой</w:t>
            </w:r>
            <w:r w:rsidRPr="00085728">
              <w:rPr>
                <w:rStyle w:val="apple-converted-space"/>
                <w:shd w:val="clear" w:color="auto" w:fill="FFFFFF"/>
              </w:rPr>
              <w:t> </w:t>
            </w:r>
            <w:hyperlink r:id="rId9" w:tooltip="Берлинская стена" w:history="1">
              <w:r w:rsidRPr="00085728">
                <w:rPr>
                  <w:rStyle w:val="af"/>
                  <w:b/>
                  <w:color w:val="auto"/>
                  <w:u w:val="none"/>
                  <w:shd w:val="clear" w:color="auto" w:fill="FFFFFF"/>
                </w:rPr>
                <w:t>Берлинской стены</w:t>
              </w:r>
            </w:hyperlink>
            <w:r w:rsidRPr="00085728">
              <w:rPr>
                <w:shd w:val="clear" w:color="auto" w:fill="FFFFFF"/>
              </w:rPr>
              <w:t xml:space="preserve">. Пять музеев, составляющих </w:t>
            </w:r>
            <w:r w:rsidRPr="00085728">
              <w:rPr>
                <w:b/>
                <w:shd w:val="clear" w:color="auto" w:fill="FFFFFF"/>
              </w:rPr>
              <w:t>Музейный остров</w:t>
            </w:r>
            <w:r w:rsidRPr="00085728">
              <w:rPr>
                <w:shd w:val="clear" w:color="auto" w:fill="FFFFFF"/>
              </w:rPr>
              <w:t xml:space="preserve">, расположенный в Берлине, представляют особый исторический ансамбль, на постройку которого ушло сто лет. Музейный остров — это место, где находится созвездие известнейших берлинских музеев на северной части острова </w:t>
            </w:r>
            <w:proofErr w:type="spellStart"/>
            <w:r w:rsidRPr="00085728">
              <w:rPr>
                <w:shd w:val="clear" w:color="auto" w:fill="FFFFFF"/>
              </w:rPr>
              <w:t>Шпрееинзель</w:t>
            </w:r>
            <w:proofErr w:type="spellEnd"/>
            <w:r w:rsidRPr="00085728">
              <w:rPr>
                <w:shd w:val="clear" w:color="auto" w:fill="FFFFFF"/>
              </w:rPr>
              <w:t xml:space="preserve"> на реке Шпре</w:t>
            </w:r>
            <w:r>
              <w:rPr>
                <w:shd w:val="clear" w:color="auto" w:fill="FFFFFF"/>
              </w:rPr>
              <w:t>е</w:t>
            </w:r>
            <w:r w:rsidRPr="00085728">
              <w:rPr>
                <w:shd w:val="clear" w:color="auto" w:fill="FFFFFF"/>
              </w:rPr>
              <w:t>. Впечатление от посещения  Берлина не будет полным, если не включить осмотр грандиозного музейного комплекса Пергамон, одного из самых мощных могикан прославленного Острова музеев. Роскошное собрание шедевров древней монументальной архитектуры, в числе которых знаменитый Пергамский алтарь, колоссальные Ворота Иштар и Дорога процессий и титанический Фриз из Мшатты, — вот краткий портрет Пергамского музея, первого по количеству посетителей музея Германии и смыслового центра Музейного острова в центре Берлина.</w:t>
            </w:r>
          </w:p>
          <w:p w14:paraId="2D99213A" w14:textId="77777777" w:rsidR="00085728" w:rsidRDefault="00085728" w:rsidP="00085728">
            <w:r w:rsidRPr="00085728">
              <w:t>Свободное время. Ночлег в Берлине.</w:t>
            </w:r>
          </w:p>
          <w:p w14:paraId="669C807D" w14:textId="77777777" w:rsidR="00085728" w:rsidRPr="00085728" w:rsidRDefault="00085728" w:rsidP="00085728"/>
        </w:tc>
      </w:tr>
      <w:tr w:rsidR="00085728" w:rsidRPr="00085728" w14:paraId="143CF7FA" w14:textId="77777777" w:rsidTr="00D914A3">
        <w:trPr>
          <w:tblCellSpacing w:w="0" w:type="dxa"/>
        </w:trPr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AE54A4" w14:textId="0263E246" w:rsidR="00085728" w:rsidRPr="00085728" w:rsidRDefault="00085728" w:rsidP="00085728">
            <w:pPr>
              <w:rPr>
                <w:b/>
              </w:rPr>
            </w:pPr>
            <w:r w:rsidRPr="00085728">
              <w:rPr>
                <w:b/>
              </w:rPr>
              <w:t>3</w:t>
            </w:r>
            <w:r w:rsidR="00D914A3">
              <w:rPr>
                <w:b/>
              </w:rPr>
              <w:t>-й день</w:t>
            </w:r>
          </w:p>
          <w:p w14:paraId="4BF1E714" w14:textId="77777777" w:rsidR="00085728" w:rsidRPr="00085728" w:rsidRDefault="00085728" w:rsidP="00085728">
            <w:pPr>
              <w:rPr>
                <w:b/>
              </w:rPr>
            </w:pPr>
          </w:p>
        </w:tc>
        <w:tc>
          <w:tcPr>
            <w:tcW w:w="10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3AB964" w14:textId="77777777" w:rsidR="005540EF" w:rsidRDefault="00085728" w:rsidP="00085728">
            <w:r w:rsidRPr="00085728">
              <w:t xml:space="preserve">Завтрак.  Отправление в Дрезден. </w:t>
            </w:r>
          </w:p>
          <w:p w14:paraId="59E703F9" w14:textId="77777777" w:rsidR="005540EF" w:rsidRDefault="00085728" w:rsidP="00085728">
            <w:pPr>
              <w:rPr>
                <w:shd w:val="clear" w:color="auto" w:fill="FFFFFF"/>
              </w:rPr>
            </w:pPr>
            <w:r w:rsidRPr="00085728">
              <w:rPr>
                <w:b/>
              </w:rPr>
              <w:t>Дрезден – столица Саксонии на реке Эльба</w:t>
            </w:r>
            <w:r w:rsidRPr="00085728">
              <w:t xml:space="preserve">. </w:t>
            </w:r>
            <w:r w:rsidRPr="00085728">
              <w:rPr>
                <w:rStyle w:val="apple-converted-space"/>
                <w:shd w:val="clear" w:color="auto" w:fill="FFFFFF"/>
              </w:rPr>
              <w:t> </w:t>
            </w:r>
            <w:r w:rsidRPr="00085728">
              <w:rPr>
                <w:shd w:val="clear" w:color="auto" w:fill="FFFFFF"/>
              </w:rPr>
              <w:t xml:space="preserve">Благодаря характерной барочной архитектуре города и его живописному расположению в долине реки Эльба Дрезден прочно закрепил за собой звание «немецкой Флоренции». К 2004 году восстановление исторической части города, Альтштадта, полностью разрушенного во время второй Мировой войны, было практически завершено, и в том же году долина Эльбы была внесена в список Всемирного наследия ЮНЕСКО. </w:t>
            </w:r>
          </w:p>
          <w:p w14:paraId="0E904EB6" w14:textId="0FBA512B" w:rsidR="00085728" w:rsidRDefault="00085728" w:rsidP="005540EF">
            <w:pPr>
              <w:rPr>
                <w:shd w:val="clear" w:color="auto" w:fill="FFFFFF"/>
              </w:rPr>
            </w:pPr>
            <w:r w:rsidRPr="00085728">
              <w:rPr>
                <w:b/>
                <w:shd w:val="clear" w:color="auto" w:fill="FFFFFF"/>
              </w:rPr>
              <w:t>Обзорная экскурсия по городу</w:t>
            </w:r>
            <w:r w:rsidRPr="00085728">
              <w:rPr>
                <w:shd w:val="clear" w:color="auto" w:fill="FFFFFF"/>
              </w:rPr>
              <w:t xml:space="preserve">: театральная площадь, Земпер-Опера, набережная Брюля, Придворная церковь, Цвингер – всемирно известный дворцовый комплекс. Посещение Дрезденской галереи и </w:t>
            </w:r>
            <w:proofErr w:type="spellStart"/>
            <w:r w:rsidRPr="00085728">
              <w:rPr>
                <w:shd w:val="clear" w:color="auto" w:fill="FFFFFF"/>
              </w:rPr>
              <w:t>Альбертиниума</w:t>
            </w:r>
            <w:proofErr w:type="spellEnd"/>
            <w:r w:rsidR="005540EF">
              <w:rPr>
                <w:shd w:val="clear" w:color="auto" w:fill="FFFFFF"/>
              </w:rPr>
              <w:t xml:space="preserve"> </w:t>
            </w:r>
            <w:r w:rsidR="00DF2A22">
              <w:rPr>
                <w:shd w:val="clear" w:color="auto" w:fill="FFFFFF"/>
              </w:rPr>
              <w:t>самостоятельно (</w:t>
            </w:r>
            <w:proofErr w:type="spellStart"/>
            <w:proofErr w:type="gramStart"/>
            <w:r w:rsidR="00DF2A22">
              <w:rPr>
                <w:shd w:val="clear" w:color="auto" w:fill="FFFFFF"/>
              </w:rPr>
              <w:t>доп.плата</w:t>
            </w:r>
            <w:proofErr w:type="spellEnd"/>
            <w:proofErr w:type="gramEnd"/>
            <w:r w:rsidR="00DF2A22">
              <w:rPr>
                <w:shd w:val="clear" w:color="auto" w:fill="FFFFFF"/>
              </w:rPr>
              <w:t>)</w:t>
            </w:r>
            <w:r w:rsidR="005540EF">
              <w:rPr>
                <w:shd w:val="clear" w:color="auto" w:fill="FFFFFF"/>
              </w:rPr>
              <w:t xml:space="preserve">. </w:t>
            </w:r>
            <w:r w:rsidRPr="00085728">
              <w:rPr>
                <w:shd w:val="clear" w:color="auto" w:fill="FFFFFF"/>
              </w:rPr>
              <w:br/>
              <w:t>Свободное время</w:t>
            </w:r>
            <w:r w:rsidR="006166C1">
              <w:rPr>
                <w:shd w:val="clear" w:color="auto" w:fill="FFFFFF"/>
              </w:rPr>
              <w:t xml:space="preserve"> на прогулки и шопинг</w:t>
            </w:r>
            <w:r w:rsidRPr="00085728">
              <w:rPr>
                <w:shd w:val="clear" w:color="auto" w:fill="FFFFFF"/>
              </w:rPr>
              <w:t>. Оправление во Вроцлав.</w:t>
            </w:r>
          </w:p>
          <w:p w14:paraId="51285B22" w14:textId="77777777" w:rsidR="005540EF" w:rsidRPr="00085728" w:rsidRDefault="005540EF" w:rsidP="005540EF">
            <w:pPr>
              <w:rPr>
                <w:shd w:val="clear" w:color="auto" w:fill="FFFFFF"/>
              </w:rPr>
            </w:pPr>
          </w:p>
        </w:tc>
      </w:tr>
      <w:tr w:rsidR="00085728" w:rsidRPr="00085728" w14:paraId="1605009F" w14:textId="77777777" w:rsidTr="00D914A3">
        <w:trPr>
          <w:tblCellSpacing w:w="0" w:type="dxa"/>
        </w:trPr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01F662" w14:textId="1FE8991F" w:rsidR="00085728" w:rsidRPr="00085728" w:rsidRDefault="00085728" w:rsidP="00085728">
            <w:pPr>
              <w:rPr>
                <w:b/>
              </w:rPr>
            </w:pPr>
            <w:r w:rsidRPr="00085728">
              <w:rPr>
                <w:b/>
              </w:rPr>
              <w:t>4</w:t>
            </w:r>
            <w:r w:rsidR="00D914A3">
              <w:rPr>
                <w:b/>
              </w:rPr>
              <w:t>-</w:t>
            </w:r>
            <w:r w:rsidRPr="00085728">
              <w:rPr>
                <w:b/>
              </w:rPr>
              <w:t>й день</w:t>
            </w:r>
          </w:p>
        </w:tc>
        <w:tc>
          <w:tcPr>
            <w:tcW w:w="10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DBB7C8" w14:textId="77777777" w:rsidR="00085728" w:rsidRDefault="00085728" w:rsidP="005540EF">
            <w:r w:rsidRPr="00085728">
              <w:t>Завтрак. Обзорная экскурсия по Вроцлаву. Вроцлав - это один из крупнейших и самых красивых городов Польши. В средние века он считался конкурентом Праги. Сегодня здесь представлена архитектура всех эпох.</w:t>
            </w:r>
            <w:r w:rsidRPr="00085728">
              <w:br/>
              <w:t xml:space="preserve">Вроцлав расположен на реке Одре, на территории города река образует множество рукавов и каналов, через которые перекинуто более 100 мостов и мостиков. Мосты Вроцлава, вместе с его уютными парками придают городу особенное очарование. </w:t>
            </w:r>
            <w:r w:rsidR="005540EF">
              <w:t>Свободное время</w:t>
            </w:r>
            <w:r w:rsidRPr="00085728">
              <w:t>. Отправление домой</w:t>
            </w:r>
          </w:p>
          <w:p w14:paraId="2055C8CC" w14:textId="79C893D1" w:rsidR="00DF2A22" w:rsidRPr="00085728" w:rsidRDefault="00DF2A22" w:rsidP="005540EF"/>
        </w:tc>
      </w:tr>
      <w:tr w:rsidR="00085728" w:rsidRPr="00085728" w14:paraId="2BCB7E22" w14:textId="77777777" w:rsidTr="00D914A3">
        <w:trPr>
          <w:tblCellSpacing w:w="0" w:type="dxa"/>
        </w:trPr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545E2C" w14:textId="39470305" w:rsidR="00085728" w:rsidRPr="00085728" w:rsidRDefault="00085728" w:rsidP="00D914A3">
            <w:pPr>
              <w:rPr>
                <w:b/>
              </w:rPr>
            </w:pPr>
            <w:r w:rsidRPr="00085728">
              <w:rPr>
                <w:b/>
              </w:rPr>
              <w:t>5-й день</w:t>
            </w:r>
          </w:p>
        </w:tc>
        <w:tc>
          <w:tcPr>
            <w:tcW w:w="10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AD9F76" w14:textId="77777777" w:rsidR="00085728" w:rsidRPr="00085728" w:rsidRDefault="00085728" w:rsidP="005540EF">
            <w:r w:rsidRPr="00085728">
              <w:t xml:space="preserve">Прибытие </w:t>
            </w:r>
            <w:r w:rsidR="005540EF">
              <w:t>в первой половине дня</w:t>
            </w:r>
            <w:r w:rsidRPr="00085728">
              <w:t>.</w:t>
            </w:r>
          </w:p>
        </w:tc>
      </w:tr>
    </w:tbl>
    <w:p w14:paraId="38B2B964" w14:textId="77777777" w:rsidR="006166C1" w:rsidRDefault="006166C1" w:rsidP="006166C1">
      <w:pPr>
        <w:pStyle w:val="1"/>
        <w:shd w:val="clear" w:color="auto" w:fill="FFFFFF"/>
        <w:spacing w:before="0"/>
        <w:contextualSpacing/>
        <w:jc w:val="center"/>
        <w:textAlignment w:val="baseline"/>
        <w:rPr>
          <w:rFonts w:ascii="Times New Roman" w:hAnsi="Times New Roman" w:cs="Times New Roman"/>
          <w:color w:val="000000"/>
          <w:sz w:val="20"/>
          <w:szCs w:val="20"/>
        </w:rPr>
      </w:pPr>
    </w:p>
    <w:p w14:paraId="3B7EFF67" w14:textId="77777777" w:rsidR="006166C1" w:rsidRPr="006166C1" w:rsidRDefault="006166C1" w:rsidP="006166C1"/>
    <w:p w14:paraId="1218F69A" w14:textId="7E2E25C5" w:rsidR="005A1FE2" w:rsidRPr="006166C1" w:rsidRDefault="006166C1" w:rsidP="006166C1">
      <w:pPr>
        <w:pStyle w:val="1"/>
        <w:shd w:val="clear" w:color="auto" w:fill="FFFFFF"/>
        <w:spacing w:before="0"/>
        <w:contextualSpacing/>
        <w:jc w:val="center"/>
        <w:textAlignment w:val="baseline"/>
        <w:rPr>
          <w:rFonts w:ascii="Times New Roman" w:hAnsi="Times New Roman" w:cs="Times New Roman"/>
          <w:color w:val="000000"/>
          <w:sz w:val="32"/>
          <w:szCs w:val="32"/>
        </w:rPr>
      </w:pPr>
      <w:r w:rsidRPr="006166C1">
        <w:rPr>
          <w:rFonts w:ascii="Times New Roman" w:hAnsi="Times New Roman" w:cs="Times New Roman"/>
          <w:color w:val="000000"/>
          <w:sz w:val="32"/>
          <w:szCs w:val="32"/>
          <w:highlight w:val="cyan"/>
        </w:rPr>
        <w:t>СТОИМОСТЬ ТУРА</w:t>
      </w:r>
      <w:r w:rsidR="00DF2A22">
        <w:rPr>
          <w:rFonts w:ascii="Times New Roman" w:hAnsi="Times New Roman" w:cs="Times New Roman"/>
          <w:color w:val="000000"/>
          <w:sz w:val="32"/>
          <w:szCs w:val="32"/>
          <w:highlight w:val="cyan"/>
        </w:rPr>
        <w:t>:</w:t>
      </w:r>
      <w:r w:rsidRPr="006166C1">
        <w:rPr>
          <w:rFonts w:ascii="Times New Roman" w:hAnsi="Times New Roman" w:cs="Times New Roman"/>
          <w:color w:val="000000"/>
          <w:sz w:val="32"/>
          <w:szCs w:val="32"/>
          <w:highlight w:val="cyan"/>
        </w:rPr>
        <w:t xml:space="preserve"> </w:t>
      </w:r>
      <w:r w:rsidR="005B5E5A">
        <w:rPr>
          <w:rFonts w:ascii="Times New Roman" w:hAnsi="Times New Roman" w:cs="Times New Roman"/>
          <w:color w:val="000000"/>
          <w:sz w:val="32"/>
          <w:szCs w:val="32"/>
          <w:highlight w:val="cyan"/>
        </w:rPr>
        <w:t>2</w:t>
      </w:r>
      <w:r w:rsidRPr="006166C1">
        <w:rPr>
          <w:rFonts w:ascii="Times New Roman" w:hAnsi="Times New Roman" w:cs="Times New Roman"/>
          <w:color w:val="000000"/>
          <w:sz w:val="32"/>
          <w:szCs w:val="32"/>
          <w:highlight w:val="cyan"/>
        </w:rPr>
        <w:t>45 евро + 180</w:t>
      </w:r>
      <w:r w:rsidR="00DF2A22">
        <w:rPr>
          <w:rFonts w:ascii="Times New Roman" w:hAnsi="Times New Roman" w:cs="Times New Roman"/>
          <w:color w:val="000000"/>
          <w:sz w:val="32"/>
          <w:szCs w:val="32"/>
          <w:highlight w:val="cyan"/>
        </w:rPr>
        <w:t xml:space="preserve"> </w:t>
      </w:r>
      <w:r w:rsidRPr="006166C1">
        <w:rPr>
          <w:rFonts w:ascii="Times New Roman" w:hAnsi="Times New Roman" w:cs="Times New Roman"/>
          <w:color w:val="000000"/>
          <w:sz w:val="32"/>
          <w:szCs w:val="32"/>
          <w:highlight w:val="cyan"/>
        </w:rPr>
        <w:t>р</w:t>
      </w:r>
      <w:r w:rsidR="00DF2A22">
        <w:rPr>
          <w:rFonts w:ascii="Times New Roman" w:hAnsi="Times New Roman" w:cs="Times New Roman"/>
          <w:color w:val="000000"/>
          <w:sz w:val="32"/>
          <w:szCs w:val="32"/>
          <w:highlight w:val="cyan"/>
        </w:rPr>
        <w:t>уб</w:t>
      </w:r>
      <w:r w:rsidRPr="006166C1">
        <w:rPr>
          <w:rFonts w:ascii="Times New Roman" w:hAnsi="Times New Roman" w:cs="Times New Roman"/>
          <w:color w:val="000000"/>
          <w:sz w:val="32"/>
          <w:szCs w:val="32"/>
          <w:highlight w:val="cyan"/>
        </w:rPr>
        <w:t>.</w:t>
      </w:r>
    </w:p>
    <w:p w14:paraId="62B91FCD" w14:textId="77777777" w:rsidR="00C51F2A" w:rsidRPr="00C51F2A" w:rsidRDefault="00C51F2A" w:rsidP="00C51F2A"/>
    <w:p w14:paraId="7305DB9A" w14:textId="77777777" w:rsidR="005540EF" w:rsidRPr="005540EF" w:rsidRDefault="005540EF" w:rsidP="005540EF">
      <w:pPr>
        <w:rPr>
          <w:b/>
        </w:rPr>
      </w:pPr>
      <w:r w:rsidRPr="005540EF">
        <w:rPr>
          <w:b/>
        </w:rPr>
        <w:t xml:space="preserve">В стоимость </w:t>
      </w:r>
      <w:r>
        <w:rPr>
          <w:b/>
        </w:rPr>
        <w:t xml:space="preserve">тура </w:t>
      </w:r>
      <w:r w:rsidRPr="005540EF">
        <w:rPr>
          <w:b/>
        </w:rPr>
        <w:t>входит:</w:t>
      </w:r>
    </w:p>
    <w:p w14:paraId="42C6A4DF" w14:textId="4DE4A54F" w:rsidR="005540EF" w:rsidRDefault="005540EF" w:rsidP="005540EF">
      <w:r w:rsidRPr="005540EF">
        <w:t>проезд на автобусе туркласса; проживание в отеле туристического класса с завтраками</w:t>
      </w:r>
      <w:r>
        <w:t xml:space="preserve"> </w:t>
      </w:r>
      <w:r w:rsidRPr="005540EF">
        <w:t>(3 ночи)</w:t>
      </w:r>
      <w:r>
        <w:t>; работа сопровождающего</w:t>
      </w:r>
      <w:r w:rsidR="005B5E5A">
        <w:t>.</w:t>
      </w:r>
    </w:p>
    <w:p w14:paraId="1CD145CD" w14:textId="236F7DA0" w:rsidR="005B5E5A" w:rsidRDefault="005B5E5A" w:rsidP="005540EF"/>
    <w:p w14:paraId="09CCBADE" w14:textId="2B7661FA" w:rsidR="005B5E5A" w:rsidRPr="005B5E5A" w:rsidRDefault="005B5E5A" w:rsidP="005B5E5A">
      <w:pPr>
        <w:rPr>
          <w:b/>
          <w:bCs/>
        </w:rPr>
      </w:pPr>
      <w:r w:rsidRPr="005B5E5A">
        <w:rPr>
          <w:b/>
          <w:bCs/>
        </w:rPr>
        <w:t xml:space="preserve">Экскурсионно-транспортный пакет (обязательная доплата): </w:t>
      </w:r>
      <w:r w:rsidRPr="005B5E5A">
        <w:rPr>
          <w:b/>
          <w:bCs/>
        </w:rPr>
        <w:t>10</w:t>
      </w:r>
      <w:r w:rsidRPr="005B5E5A">
        <w:rPr>
          <w:b/>
          <w:bCs/>
        </w:rPr>
        <w:t>0 евро.</w:t>
      </w:r>
    </w:p>
    <w:p w14:paraId="073326CA" w14:textId="57A6AB94" w:rsidR="005B5E5A" w:rsidRDefault="005B5E5A" w:rsidP="005B5E5A">
      <w:r>
        <w:t xml:space="preserve">Экскурсионно-транспортный пакет включает: </w:t>
      </w:r>
      <w:r w:rsidRPr="005540EF">
        <w:t>обзорн</w:t>
      </w:r>
      <w:r>
        <w:t>ые</w:t>
      </w:r>
      <w:r w:rsidRPr="005540EF">
        <w:t xml:space="preserve"> экскурси</w:t>
      </w:r>
      <w:r>
        <w:t>и</w:t>
      </w:r>
      <w:r w:rsidRPr="005540EF">
        <w:t xml:space="preserve"> в Берлине, </w:t>
      </w:r>
      <w:r>
        <w:t>в Дрездене, Вроцлаве</w:t>
      </w:r>
      <w:r>
        <w:t>.</w:t>
      </w:r>
    </w:p>
    <w:p w14:paraId="1EF0562C" w14:textId="77777777" w:rsidR="005B5E5A" w:rsidRPr="005540EF" w:rsidRDefault="005B5E5A" w:rsidP="005540EF"/>
    <w:p w14:paraId="59AFD7A7" w14:textId="77777777" w:rsidR="005540EF" w:rsidRPr="005540EF" w:rsidRDefault="005540EF" w:rsidP="005540EF">
      <w:pPr>
        <w:rPr>
          <w:b/>
        </w:rPr>
      </w:pPr>
      <w:r w:rsidRPr="005540EF">
        <w:rPr>
          <w:b/>
        </w:rPr>
        <w:t>В стоимость не входит:</w:t>
      </w:r>
    </w:p>
    <w:p w14:paraId="49F0F6F0" w14:textId="369E0C55" w:rsidR="005540EF" w:rsidRPr="005540EF" w:rsidRDefault="005540EF" w:rsidP="005540EF">
      <w:r w:rsidRPr="005540EF">
        <w:t>медицинская страховка; входные билеты</w:t>
      </w:r>
      <w:r>
        <w:t xml:space="preserve"> в </w:t>
      </w:r>
      <w:r w:rsidRPr="005540EF">
        <w:t>музеи Берлина и Дрездена</w:t>
      </w:r>
      <w:r>
        <w:t xml:space="preserve">, визовая поддержка. </w:t>
      </w:r>
    </w:p>
    <w:p w14:paraId="3C3E23CA" w14:textId="77777777" w:rsidR="005540EF" w:rsidRPr="005540EF" w:rsidRDefault="005540EF" w:rsidP="005540EF"/>
    <w:p w14:paraId="36EFC49D" w14:textId="77777777" w:rsidR="00C51F2A" w:rsidRDefault="00C51F2A" w:rsidP="00C51F2A"/>
    <w:p w14:paraId="275698C6" w14:textId="77777777" w:rsidR="00C51F2A" w:rsidRDefault="00C51F2A" w:rsidP="00C51F2A"/>
    <w:p w14:paraId="402FA052" w14:textId="695C05F9" w:rsidR="00D452B7" w:rsidRPr="00C51F2A" w:rsidRDefault="00C51F2A" w:rsidP="00C51F2A">
      <w:pPr>
        <w:tabs>
          <w:tab w:val="left" w:pos="1837"/>
        </w:tabs>
        <w:rPr>
          <w:sz w:val="28"/>
          <w:szCs w:val="28"/>
        </w:rPr>
      </w:pPr>
      <w:r>
        <w:tab/>
      </w:r>
      <w:r w:rsidRPr="00D07E31">
        <w:rPr>
          <w:sz w:val="28"/>
          <w:szCs w:val="28"/>
          <w:highlight w:val="cyan"/>
        </w:rPr>
        <w:t>Контактный номер телефона +375 2</w:t>
      </w:r>
      <w:r w:rsidR="00D07E31" w:rsidRPr="00D07E31">
        <w:rPr>
          <w:sz w:val="28"/>
          <w:szCs w:val="28"/>
          <w:highlight w:val="cyan"/>
        </w:rPr>
        <w:t>5 6 809 806</w:t>
      </w:r>
    </w:p>
    <w:sectPr w:rsidR="00D452B7" w:rsidRPr="00C51F2A" w:rsidSect="009F69F9">
      <w:headerReference w:type="default" r:id="rId10"/>
      <w:pgSz w:w="11906" w:h="16838"/>
      <w:pgMar w:top="1134" w:right="850" w:bottom="28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68630" w14:textId="77777777" w:rsidR="0041699C" w:rsidRDefault="0041699C" w:rsidP="00DC0DE1">
      <w:r>
        <w:separator/>
      </w:r>
    </w:p>
  </w:endnote>
  <w:endnote w:type="continuationSeparator" w:id="0">
    <w:p w14:paraId="39F27CF1" w14:textId="77777777" w:rsidR="0041699C" w:rsidRDefault="0041699C" w:rsidP="00DC0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22694" w14:textId="77777777" w:rsidR="0041699C" w:rsidRDefault="0041699C" w:rsidP="00DC0DE1">
      <w:r>
        <w:separator/>
      </w:r>
    </w:p>
  </w:footnote>
  <w:footnote w:type="continuationSeparator" w:id="0">
    <w:p w14:paraId="4AADBFFA" w14:textId="77777777" w:rsidR="0041699C" w:rsidRDefault="0041699C" w:rsidP="00DC0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6BDC5" w14:textId="77777777" w:rsidR="00D452B7" w:rsidRPr="00B0219C" w:rsidRDefault="00B0219C" w:rsidP="00D452B7">
    <w:pPr>
      <w:contextualSpacing/>
      <w:jc w:val="right"/>
      <w:rPr>
        <w:sz w:val="16"/>
        <w:szCs w:val="16"/>
      </w:rPr>
    </w:pPr>
    <w:r w:rsidRPr="00B0219C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2BE8EAE8" wp14:editId="21889B41">
          <wp:simplePos x="0" y="0"/>
          <wp:positionH relativeFrom="column">
            <wp:posOffset>409329</wp:posOffset>
          </wp:positionH>
          <wp:positionV relativeFrom="paragraph">
            <wp:posOffset>-114481</wp:posOffset>
          </wp:positionV>
          <wp:extent cx="1239913" cy="1063690"/>
          <wp:effectExtent l="0" t="0" r="0" b="3175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9913" cy="1063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52B7" w:rsidRPr="00B0219C">
      <w:rPr>
        <w:sz w:val="16"/>
        <w:szCs w:val="16"/>
      </w:rPr>
      <w:t xml:space="preserve">ООО «Свит тревел»                                                             </w:t>
    </w:r>
  </w:p>
  <w:p w14:paraId="644B0209" w14:textId="77777777" w:rsidR="00D452B7" w:rsidRPr="00B0219C" w:rsidRDefault="00B0219C" w:rsidP="00B0219C">
    <w:pPr>
      <w:tabs>
        <w:tab w:val="left" w:pos="691"/>
        <w:tab w:val="left" w:pos="6900"/>
        <w:tab w:val="right" w:pos="9922"/>
      </w:tabs>
      <w:contextualSpacing/>
      <w:jc w:val="right"/>
      <w:rPr>
        <w:sz w:val="16"/>
        <w:szCs w:val="16"/>
      </w:rPr>
    </w:pPr>
    <w:r w:rsidRPr="00B0219C">
      <w:rPr>
        <w:sz w:val="16"/>
        <w:szCs w:val="16"/>
      </w:rPr>
      <w:tab/>
    </w:r>
    <w:r w:rsidR="00D452B7" w:rsidRPr="00B0219C">
      <w:rPr>
        <w:sz w:val="16"/>
        <w:szCs w:val="16"/>
      </w:rPr>
      <w:t xml:space="preserve">р/с BY 93 </w:t>
    </w:r>
    <w:r w:rsidR="00D452B7" w:rsidRPr="00B0219C">
      <w:rPr>
        <w:sz w:val="16"/>
        <w:szCs w:val="16"/>
        <w:lang w:val="en-US"/>
      </w:rPr>
      <w:t>AKBB</w:t>
    </w:r>
    <w:r w:rsidR="00D452B7" w:rsidRPr="00B0219C">
      <w:rPr>
        <w:sz w:val="16"/>
        <w:szCs w:val="16"/>
      </w:rPr>
      <w:t xml:space="preserve"> 3012 0000 1431 6000 0000                            </w:t>
    </w:r>
  </w:p>
  <w:p w14:paraId="2C99FA73" w14:textId="77777777" w:rsidR="00D452B7" w:rsidRPr="00B0219C" w:rsidRDefault="00D452B7" w:rsidP="00D452B7">
    <w:pPr>
      <w:tabs>
        <w:tab w:val="left" w:pos="6076"/>
      </w:tabs>
      <w:contextualSpacing/>
      <w:jc w:val="right"/>
      <w:rPr>
        <w:sz w:val="16"/>
        <w:szCs w:val="16"/>
      </w:rPr>
    </w:pPr>
    <w:r w:rsidRPr="00B0219C">
      <w:rPr>
        <w:sz w:val="16"/>
        <w:szCs w:val="16"/>
      </w:rPr>
      <w:t xml:space="preserve">ЦБУ 601 г. Молодечно                                                        </w:t>
    </w:r>
  </w:p>
  <w:p w14:paraId="2A29C5D3" w14:textId="77777777" w:rsidR="00D452B7" w:rsidRPr="00B0219C" w:rsidRDefault="00D452B7" w:rsidP="00D452B7">
    <w:pPr>
      <w:tabs>
        <w:tab w:val="left" w:pos="5910"/>
        <w:tab w:val="left" w:pos="6750"/>
      </w:tabs>
      <w:contextualSpacing/>
      <w:jc w:val="right"/>
      <w:rPr>
        <w:sz w:val="16"/>
        <w:szCs w:val="16"/>
      </w:rPr>
    </w:pPr>
    <w:r w:rsidRPr="00B0219C">
      <w:rPr>
        <w:sz w:val="16"/>
        <w:szCs w:val="16"/>
      </w:rPr>
      <w:t xml:space="preserve">ОАО «АСБ Беларусбанк», </w:t>
    </w:r>
  </w:p>
  <w:p w14:paraId="1F970466" w14:textId="77777777" w:rsidR="00D452B7" w:rsidRPr="00B0219C" w:rsidRDefault="00D452B7" w:rsidP="00D452B7">
    <w:pPr>
      <w:tabs>
        <w:tab w:val="left" w:pos="5910"/>
        <w:tab w:val="left" w:pos="6750"/>
      </w:tabs>
      <w:contextualSpacing/>
      <w:jc w:val="right"/>
      <w:rPr>
        <w:sz w:val="16"/>
        <w:szCs w:val="16"/>
      </w:rPr>
    </w:pPr>
    <w:r w:rsidRPr="00B0219C">
      <w:rPr>
        <w:sz w:val="16"/>
        <w:szCs w:val="16"/>
      </w:rPr>
      <w:t xml:space="preserve">код </w:t>
    </w:r>
    <w:r w:rsidRPr="00B0219C">
      <w:rPr>
        <w:sz w:val="16"/>
        <w:szCs w:val="16"/>
        <w:lang w:val="en-US"/>
      </w:rPr>
      <w:t>AKBBBY</w:t>
    </w:r>
    <w:r w:rsidRPr="00B0219C">
      <w:rPr>
        <w:sz w:val="16"/>
        <w:szCs w:val="16"/>
      </w:rPr>
      <w:t>2Х, УНН 692262524</w:t>
    </w:r>
  </w:p>
  <w:p w14:paraId="7F90813C" w14:textId="02E2A176" w:rsidR="00D452B7" w:rsidRPr="00B0219C" w:rsidRDefault="00D452B7" w:rsidP="00D452B7">
    <w:pPr>
      <w:pStyle w:val="a3"/>
      <w:jc w:val="right"/>
      <w:rPr>
        <w:sz w:val="16"/>
        <w:szCs w:val="16"/>
      </w:rPr>
    </w:pPr>
    <w:r w:rsidRPr="00B0219C">
      <w:rPr>
        <w:sz w:val="16"/>
        <w:szCs w:val="16"/>
      </w:rPr>
      <w:t xml:space="preserve">Адрес: 222310 </w:t>
    </w:r>
    <w:proofErr w:type="spellStart"/>
    <w:r w:rsidRPr="00B0219C">
      <w:rPr>
        <w:sz w:val="16"/>
        <w:szCs w:val="16"/>
      </w:rPr>
      <w:t>г.Молодечно</w:t>
    </w:r>
    <w:proofErr w:type="spellEnd"/>
    <w:r w:rsidRPr="00B0219C">
      <w:rPr>
        <w:sz w:val="16"/>
        <w:szCs w:val="16"/>
      </w:rPr>
      <w:t>, ул.Виленская 10, оф.20</w:t>
    </w:r>
    <w:r w:rsidR="00D914A3">
      <w:rPr>
        <w:sz w:val="16"/>
        <w:szCs w:val="16"/>
      </w:rPr>
      <w:t>8</w:t>
    </w:r>
    <w:r w:rsidRPr="00B0219C">
      <w:rPr>
        <w:sz w:val="16"/>
        <w:szCs w:val="16"/>
      </w:rPr>
      <w:t>, (0176)709706</w:t>
    </w:r>
  </w:p>
  <w:p w14:paraId="65BAE63D" w14:textId="77777777" w:rsidR="00B06C3D" w:rsidRPr="00B0219C" w:rsidRDefault="00D452B7" w:rsidP="00B0219C">
    <w:pPr>
      <w:pStyle w:val="a3"/>
      <w:jc w:val="right"/>
      <w:rPr>
        <w:sz w:val="16"/>
        <w:szCs w:val="16"/>
      </w:rPr>
    </w:pPr>
    <w:r w:rsidRPr="00B0219C">
      <w:rPr>
        <w:sz w:val="16"/>
        <w:szCs w:val="16"/>
      </w:rPr>
      <w:t xml:space="preserve">тел. +375291976971, </w:t>
    </w:r>
    <w:hyperlink r:id="rId2" w:history="1">
      <w:r w:rsidR="0008017E" w:rsidRPr="00B44C2B">
        <w:rPr>
          <w:rStyle w:val="af"/>
          <w:sz w:val="16"/>
          <w:szCs w:val="16"/>
          <w:lang w:val="en-US"/>
        </w:rPr>
        <w:t>info</w:t>
      </w:r>
      <w:r w:rsidR="0008017E" w:rsidRPr="00B44C2B">
        <w:rPr>
          <w:rStyle w:val="af"/>
          <w:sz w:val="16"/>
          <w:szCs w:val="16"/>
        </w:rPr>
        <w:t>@</w:t>
      </w:r>
      <w:r w:rsidR="0008017E" w:rsidRPr="00B44C2B">
        <w:rPr>
          <w:rStyle w:val="af"/>
          <w:sz w:val="16"/>
          <w:szCs w:val="16"/>
          <w:lang w:val="en-US"/>
        </w:rPr>
        <w:t>sweettravel</w:t>
      </w:r>
      <w:r w:rsidR="0008017E" w:rsidRPr="00B44C2B">
        <w:rPr>
          <w:rStyle w:val="af"/>
          <w:sz w:val="16"/>
          <w:szCs w:val="16"/>
        </w:rPr>
        <w:t>.</w:t>
      </w:r>
      <w:r w:rsidR="0008017E" w:rsidRPr="00B44C2B">
        <w:rPr>
          <w:rStyle w:val="af"/>
          <w:sz w:val="16"/>
          <w:szCs w:val="16"/>
          <w:lang w:val="en-US"/>
        </w:rPr>
        <w:t>by</w:t>
      </w:r>
    </w:hyperlink>
    <w:r w:rsidR="0008017E" w:rsidRPr="0008017E">
      <w:rPr>
        <w:sz w:val="16"/>
        <w:szCs w:val="16"/>
      </w:rPr>
      <w:t xml:space="preserve">, </w:t>
    </w:r>
    <w:r w:rsidRPr="00B0219C">
      <w:rPr>
        <w:sz w:val="16"/>
        <w:szCs w:val="16"/>
      </w:rPr>
      <w:t xml:space="preserve"> тел. +375291976971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C560A"/>
    <w:multiLevelType w:val="hybridMultilevel"/>
    <w:tmpl w:val="759AF5EA"/>
    <w:lvl w:ilvl="0" w:tplc="04190001">
      <w:start w:val="1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32E20"/>
    <w:multiLevelType w:val="hybridMultilevel"/>
    <w:tmpl w:val="5D2615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BA2B30"/>
    <w:multiLevelType w:val="multilevel"/>
    <w:tmpl w:val="22625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DE1"/>
    <w:rsid w:val="00006788"/>
    <w:rsid w:val="00007B56"/>
    <w:rsid w:val="000115BF"/>
    <w:rsid w:val="00052804"/>
    <w:rsid w:val="0008017E"/>
    <w:rsid w:val="000820B4"/>
    <w:rsid w:val="00085728"/>
    <w:rsid w:val="000D2149"/>
    <w:rsid w:val="000F18B4"/>
    <w:rsid w:val="000F26DF"/>
    <w:rsid w:val="00124C92"/>
    <w:rsid w:val="0015314B"/>
    <w:rsid w:val="0018219D"/>
    <w:rsid w:val="001C3495"/>
    <w:rsid w:val="001C4875"/>
    <w:rsid w:val="001D5B84"/>
    <w:rsid w:val="001E1E84"/>
    <w:rsid w:val="001E5F9D"/>
    <w:rsid w:val="001E733A"/>
    <w:rsid w:val="0020105B"/>
    <w:rsid w:val="002212D1"/>
    <w:rsid w:val="00221956"/>
    <w:rsid w:val="002624CF"/>
    <w:rsid w:val="00276BF6"/>
    <w:rsid w:val="00285B6F"/>
    <w:rsid w:val="002B2FF9"/>
    <w:rsid w:val="002B7682"/>
    <w:rsid w:val="002C1C9E"/>
    <w:rsid w:val="002E2D54"/>
    <w:rsid w:val="002F5CE9"/>
    <w:rsid w:val="00333882"/>
    <w:rsid w:val="00354005"/>
    <w:rsid w:val="00354CC9"/>
    <w:rsid w:val="003731D4"/>
    <w:rsid w:val="0038358C"/>
    <w:rsid w:val="003A6B6C"/>
    <w:rsid w:val="003C4309"/>
    <w:rsid w:val="00402D8D"/>
    <w:rsid w:val="00414993"/>
    <w:rsid w:val="0041699C"/>
    <w:rsid w:val="00427C97"/>
    <w:rsid w:val="004840B6"/>
    <w:rsid w:val="00492590"/>
    <w:rsid w:val="004A36B5"/>
    <w:rsid w:val="004A4F1E"/>
    <w:rsid w:val="004B6055"/>
    <w:rsid w:val="005211F7"/>
    <w:rsid w:val="005336AC"/>
    <w:rsid w:val="005540EF"/>
    <w:rsid w:val="0055692D"/>
    <w:rsid w:val="00556DB2"/>
    <w:rsid w:val="0058480D"/>
    <w:rsid w:val="00596A4B"/>
    <w:rsid w:val="005A1FE2"/>
    <w:rsid w:val="005B5E5A"/>
    <w:rsid w:val="005D6DC1"/>
    <w:rsid w:val="00601495"/>
    <w:rsid w:val="006070A3"/>
    <w:rsid w:val="00615BF9"/>
    <w:rsid w:val="006166C1"/>
    <w:rsid w:val="00640EDD"/>
    <w:rsid w:val="00691C8D"/>
    <w:rsid w:val="006C2B2A"/>
    <w:rsid w:val="006D209B"/>
    <w:rsid w:val="006E00DB"/>
    <w:rsid w:val="006F59A8"/>
    <w:rsid w:val="007270A6"/>
    <w:rsid w:val="00732B32"/>
    <w:rsid w:val="00753DF9"/>
    <w:rsid w:val="00777F5D"/>
    <w:rsid w:val="007B28EF"/>
    <w:rsid w:val="007F4D4C"/>
    <w:rsid w:val="0080215A"/>
    <w:rsid w:val="00840783"/>
    <w:rsid w:val="008709E4"/>
    <w:rsid w:val="0087239E"/>
    <w:rsid w:val="008864F2"/>
    <w:rsid w:val="008B388D"/>
    <w:rsid w:val="008C0CAA"/>
    <w:rsid w:val="008C5C7F"/>
    <w:rsid w:val="008D4714"/>
    <w:rsid w:val="008D5E77"/>
    <w:rsid w:val="008E3175"/>
    <w:rsid w:val="008F114F"/>
    <w:rsid w:val="008F1E3C"/>
    <w:rsid w:val="008F3EDB"/>
    <w:rsid w:val="008F59BF"/>
    <w:rsid w:val="00921FA5"/>
    <w:rsid w:val="00956F31"/>
    <w:rsid w:val="0096795F"/>
    <w:rsid w:val="00975FD2"/>
    <w:rsid w:val="00987E15"/>
    <w:rsid w:val="00992B8B"/>
    <w:rsid w:val="00992C3E"/>
    <w:rsid w:val="009C6933"/>
    <w:rsid w:val="009E1E1E"/>
    <w:rsid w:val="009E78FD"/>
    <w:rsid w:val="009F69F9"/>
    <w:rsid w:val="00A029FC"/>
    <w:rsid w:val="00A07E32"/>
    <w:rsid w:val="00A2081C"/>
    <w:rsid w:val="00A24C76"/>
    <w:rsid w:val="00A26CA0"/>
    <w:rsid w:val="00AA1391"/>
    <w:rsid w:val="00AA21C5"/>
    <w:rsid w:val="00AC4307"/>
    <w:rsid w:val="00AD43F4"/>
    <w:rsid w:val="00AD6CE1"/>
    <w:rsid w:val="00B0219C"/>
    <w:rsid w:val="00B06C3D"/>
    <w:rsid w:val="00B159C1"/>
    <w:rsid w:val="00B161E3"/>
    <w:rsid w:val="00B256D6"/>
    <w:rsid w:val="00B26B60"/>
    <w:rsid w:val="00B6260C"/>
    <w:rsid w:val="00BB7E83"/>
    <w:rsid w:val="00BE6AD9"/>
    <w:rsid w:val="00BF1BC2"/>
    <w:rsid w:val="00C50501"/>
    <w:rsid w:val="00C51F2A"/>
    <w:rsid w:val="00C53F4A"/>
    <w:rsid w:val="00C67CC4"/>
    <w:rsid w:val="00C76820"/>
    <w:rsid w:val="00CA28A5"/>
    <w:rsid w:val="00CB2C4D"/>
    <w:rsid w:val="00CC495F"/>
    <w:rsid w:val="00D07E31"/>
    <w:rsid w:val="00D377C2"/>
    <w:rsid w:val="00D452B7"/>
    <w:rsid w:val="00D5168E"/>
    <w:rsid w:val="00D7113C"/>
    <w:rsid w:val="00D86DAD"/>
    <w:rsid w:val="00D914A3"/>
    <w:rsid w:val="00DA3C43"/>
    <w:rsid w:val="00DB0AB7"/>
    <w:rsid w:val="00DC0DE1"/>
    <w:rsid w:val="00DD0D7E"/>
    <w:rsid w:val="00DD37E8"/>
    <w:rsid w:val="00DF1BED"/>
    <w:rsid w:val="00DF2A22"/>
    <w:rsid w:val="00DF7960"/>
    <w:rsid w:val="00E115A8"/>
    <w:rsid w:val="00E137E6"/>
    <w:rsid w:val="00E27280"/>
    <w:rsid w:val="00E667E9"/>
    <w:rsid w:val="00E8409A"/>
    <w:rsid w:val="00E931B8"/>
    <w:rsid w:val="00EC6599"/>
    <w:rsid w:val="00ED4E4F"/>
    <w:rsid w:val="00F16B56"/>
    <w:rsid w:val="00F41031"/>
    <w:rsid w:val="00F42F78"/>
    <w:rsid w:val="00FB5E9B"/>
    <w:rsid w:val="00FC419D"/>
    <w:rsid w:val="00FD45A2"/>
    <w:rsid w:val="00FF4D9A"/>
    <w:rsid w:val="00FF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914553"/>
  <w15:docId w15:val="{536478C3-2583-46C0-A9A7-D5FBCF661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B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54CC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32B32"/>
    <w:pPr>
      <w:keepNext/>
      <w:jc w:val="center"/>
      <w:outlineLvl w:val="1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C0DE1"/>
  </w:style>
  <w:style w:type="paragraph" w:styleId="a5">
    <w:name w:val="footer"/>
    <w:basedOn w:val="a"/>
    <w:link w:val="a6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C0DE1"/>
  </w:style>
  <w:style w:type="paragraph" w:styleId="a7">
    <w:name w:val="Plain Text"/>
    <w:basedOn w:val="a"/>
    <w:link w:val="a8"/>
    <w:uiPriority w:val="99"/>
    <w:semiHidden/>
    <w:unhideWhenUsed/>
    <w:rsid w:val="00DC0DE1"/>
    <w:rPr>
      <w:rFonts w:ascii="Consolas" w:hAnsi="Consolas"/>
      <w:sz w:val="21"/>
      <w:szCs w:val="21"/>
    </w:rPr>
  </w:style>
  <w:style w:type="character" w:customStyle="1" w:styleId="a8">
    <w:name w:val="Текст Знак"/>
    <w:basedOn w:val="a0"/>
    <w:link w:val="a7"/>
    <w:uiPriority w:val="99"/>
    <w:semiHidden/>
    <w:rsid w:val="00DC0DE1"/>
    <w:rPr>
      <w:rFonts w:ascii="Consolas" w:hAnsi="Consolas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B06C3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06C3D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732B32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b">
    <w:name w:val="Normal (Web)"/>
    <w:basedOn w:val="a"/>
    <w:uiPriority w:val="99"/>
    <w:rsid w:val="005211F7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basedOn w:val="a0"/>
    <w:uiPriority w:val="22"/>
    <w:qFormat/>
    <w:rsid w:val="00E931B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54CC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styleId="ad">
    <w:name w:val="Emphasis"/>
    <w:basedOn w:val="a0"/>
    <w:uiPriority w:val="20"/>
    <w:qFormat/>
    <w:rsid w:val="00DD37E8"/>
    <w:rPr>
      <w:i/>
      <w:iCs/>
    </w:rPr>
  </w:style>
  <w:style w:type="table" w:styleId="ae">
    <w:name w:val="Table Grid"/>
    <w:basedOn w:val="a1"/>
    <w:uiPriority w:val="59"/>
    <w:rsid w:val="00D45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08017E"/>
    <w:rPr>
      <w:color w:val="0563C1" w:themeColor="hyperlink"/>
      <w:u w:val="single"/>
    </w:rPr>
  </w:style>
  <w:style w:type="paragraph" w:customStyle="1" w:styleId="af0">
    <w:name w:val="Кирилл_Основной_Питер"/>
    <w:basedOn w:val="a"/>
    <w:rsid w:val="00C51F2A"/>
    <w:pPr>
      <w:widowControl w:val="0"/>
      <w:jc w:val="both"/>
    </w:pPr>
    <w:rPr>
      <w:rFonts w:ascii="Garamond" w:eastAsia="SimSun" w:hAnsi="Garamond" w:cs="Garamond"/>
      <w:color w:val="000000"/>
      <w:kern w:val="1"/>
      <w:lang w:eastAsia="zh-CN" w:bidi="hi-IN"/>
    </w:rPr>
  </w:style>
  <w:style w:type="paragraph" w:customStyle="1" w:styleId="af1">
    <w:name w:val="Кирилл_Основной"/>
    <w:basedOn w:val="ab"/>
    <w:uiPriority w:val="99"/>
    <w:rsid w:val="00C51F2A"/>
    <w:pPr>
      <w:widowControl w:val="0"/>
      <w:spacing w:before="0" w:beforeAutospacing="0" w:after="0" w:afterAutospacing="0"/>
      <w:jc w:val="both"/>
    </w:pPr>
    <w:rPr>
      <w:rFonts w:ascii="Garamond" w:eastAsia="SimSun" w:hAnsi="Garamond" w:cs="Garamond"/>
      <w:color w:val="000000"/>
      <w:kern w:val="1"/>
      <w:sz w:val="18"/>
      <w:lang w:eastAsia="zh-CN" w:bidi="hi-IN"/>
    </w:rPr>
  </w:style>
  <w:style w:type="paragraph" w:styleId="af2">
    <w:name w:val="List Paragraph"/>
    <w:basedOn w:val="a"/>
    <w:uiPriority w:val="34"/>
    <w:qFormat/>
    <w:rsid w:val="00C51F2A"/>
    <w:pPr>
      <w:ind w:left="720"/>
      <w:contextualSpacing/>
    </w:pPr>
  </w:style>
  <w:style w:type="character" w:customStyle="1" w:styleId="apple-converted-space">
    <w:name w:val="apple-converted-space"/>
    <w:basedOn w:val="a0"/>
    <w:rsid w:val="000857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0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3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nkosti.ru/%D0%A0%D0%B5%D0%B9%D1%85%D1%81%D1%82%D0%B0%D0%B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onkosti.ru/%D0%91%D1%80%D0%B0%D0%BD%D0%B4%D0%B5%D0%BD%D0%B1%D1%83%D1%80%D0%B3%D1%81%D0%BA%D0%B8%D0%B5_%D0%B2%D0%BE%D1%80%D0%BE%D1%82%D0%B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tonkosti.ru/%D0%91%D0%B5%D1%80%D0%BB%D0%B8%D0%BD%D1%81%D0%BA%D0%B0%D1%8F_%D1%81%D1%82%D0%B5%D0%BD%D0%B0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weettravel.by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7</cp:revision>
  <cp:lastPrinted>2024-02-07T14:38:00Z</cp:lastPrinted>
  <dcterms:created xsi:type="dcterms:W3CDTF">2025-03-04T13:43:00Z</dcterms:created>
  <dcterms:modified xsi:type="dcterms:W3CDTF">2025-03-04T13:53:00Z</dcterms:modified>
</cp:coreProperties>
</file>