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E678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05F552F4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2F7C0773" w14:textId="13707225" w:rsidR="00FF1CA6" w:rsidRPr="00FF1CA6" w:rsidRDefault="00D46BAC" w:rsidP="00D46BAC">
      <w:pPr>
        <w:jc w:val="center"/>
        <w:rPr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Тур </w:t>
      </w:r>
      <w:r w:rsidR="009366B4">
        <w:rPr>
          <w:b/>
          <w:bCs/>
          <w:color w:val="002060"/>
          <w:sz w:val="48"/>
          <w:szCs w:val="48"/>
        </w:rPr>
        <w:t>в</w:t>
      </w:r>
      <w:r>
        <w:rPr>
          <w:b/>
          <w:bCs/>
          <w:color w:val="002060"/>
          <w:sz w:val="48"/>
          <w:szCs w:val="48"/>
        </w:rPr>
        <w:t xml:space="preserve"> </w:t>
      </w:r>
      <w:r w:rsidR="00276BF6" w:rsidRPr="00276BF6">
        <w:rPr>
          <w:b/>
          <w:bCs/>
          <w:color w:val="002060"/>
          <w:sz w:val="48"/>
          <w:szCs w:val="48"/>
        </w:rPr>
        <w:t>Петербург</w:t>
      </w:r>
    </w:p>
    <w:p w14:paraId="7C8EF828" w14:textId="701E033A" w:rsidR="00B0219C" w:rsidRPr="003A0760" w:rsidRDefault="00ED371D" w:rsidP="003A0760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03.04</w:t>
      </w:r>
      <w:r w:rsidR="003A0760">
        <w:rPr>
          <w:b/>
          <w:bCs/>
          <w:color w:val="FF0000"/>
          <w:sz w:val="32"/>
          <w:szCs w:val="32"/>
        </w:rPr>
        <w:t>-</w:t>
      </w:r>
      <w:r>
        <w:rPr>
          <w:b/>
          <w:bCs/>
          <w:color w:val="FF0000"/>
          <w:sz w:val="32"/>
          <w:szCs w:val="32"/>
        </w:rPr>
        <w:t>07</w:t>
      </w:r>
      <w:r w:rsidR="003A0760">
        <w:rPr>
          <w:b/>
          <w:bCs/>
          <w:color w:val="FF0000"/>
          <w:sz w:val="32"/>
          <w:szCs w:val="32"/>
        </w:rPr>
        <w:t>.0</w:t>
      </w:r>
      <w:r>
        <w:rPr>
          <w:b/>
          <w:bCs/>
          <w:color w:val="FF0000"/>
          <w:sz w:val="32"/>
          <w:szCs w:val="32"/>
        </w:rPr>
        <w:t>4</w:t>
      </w:r>
      <w:r w:rsidR="003A0760">
        <w:rPr>
          <w:b/>
          <w:bCs/>
          <w:color w:val="FF0000"/>
          <w:sz w:val="32"/>
          <w:szCs w:val="32"/>
        </w:rPr>
        <w:t>.2025г.</w:t>
      </w:r>
    </w:p>
    <w:p w14:paraId="13D31025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371"/>
      </w:tblGrid>
      <w:tr w:rsidR="005211F7" w:rsidRPr="003A0760" w14:paraId="7C0E6551" w14:textId="77777777" w:rsidTr="003A0760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F076D" w14:textId="77777777" w:rsidR="00ED4E4F" w:rsidRPr="003A0760" w:rsidRDefault="005211F7" w:rsidP="00E931B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10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ABF9" w14:textId="77777777" w:rsidR="005211F7" w:rsidRPr="003A0760" w:rsidRDefault="00276BF6" w:rsidP="003A0760">
            <w:pPr>
              <w:ind w:left="110" w:right="149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sz w:val="18"/>
                <w:szCs w:val="18"/>
              </w:rPr>
              <w:t>Отправление группы в</w:t>
            </w:r>
            <w:r w:rsidR="00D452B7" w:rsidRPr="003A07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52B7"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D46BAC"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D452B7"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  <w:r w:rsidR="00D452B7" w:rsidRPr="003A076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A07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31B8" w:rsidRPr="003A0760">
              <w:rPr>
                <w:rFonts w:asciiTheme="minorHAnsi" w:hAnsiTheme="minorHAnsi" w:cstheme="minorHAnsi"/>
                <w:sz w:val="18"/>
                <w:szCs w:val="18"/>
              </w:rPr>
              <w:t>Транзит по территории РБ, РФ.</w:t>
            </w:r>
          </w:p>
        </w:tc>
      </w:tr>
      <w:tr w:rsidR="00F41338" w:rsidRPr="003A0760" w14:paraId="0E6A8B50" w14:textId="77777777" w:rsidTr="003A0760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C9FD" w14:textId="77777777" w:rsidR="00F41338" w:rsidRPr="003A0760" w:rsidRDefault="00F41338" w:rsidP="00BD5361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10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0273F" w14:textId="4327E735" w:rsidR="003A0760" w:rsidRPr="003A0760" w:rsidRDefault="003A0760" w:rsidP="003A0760">
            <w:pPr>
              <w:pStyle w:val="af0"/>
              <w:tabs>
                <w:tab w:val="left" w:pos="10773"/>
              </w:tabs>
              <w:ind w:left="110" w:right="149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Прибытие в Санкт-Петербург. Встреча с гидом. </w:t>
            </w:r>
          </w:p>
          <w:p w14:paraId="11CE7820" w14:textId="77777777" w:rsidR="003A0760" w:rsidRPr="003A0760" w:rsidRDefault="003A0760" w:rsidP="003A0760">
            <w:pPr>
              <w:pStyle w:val="af0"/>
              <w:tabs>
                <w:tab w:val="left" w:pos="10773"/>
              </w:tabs>
              <w:ind w:left="110" w:right="149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Pr="003A076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во время которой мы вместе проследим историю развития нашего города от первых построек – Кунсткамеры, Двенадцати коллегий, Петропавловской крепости – до грандиозных ансамблей позднейших эпох. </w:t>
            </w:r>
          </w:p>
          <w:p w14:paraId="38E32E1B" w14:textId="77777777" w:rsidR="003A0760" w:rsidRPr="003A0760" w:rsidRDefault="003A0760" w:rsidP="003A0760">
            <w:pPr>
              <w:pStyle w:val="af0"/>
              <w:tabs>
                <w:tab w:val="left" w:pos="10773"/>
              </w:tabs>
              <w:ind w:left="110" w:right="149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Экскурсия по территории Петропавловской крепости. </w:t>
            </w:r>
            <w:r w:rsidRPr="003A0760">
              <w:rPr>
                <w:rFonts w:asciiTheme="minorHAnsi" w:hAnsiTheme="minorHAnsi" w:cstheme="minorHAnsi"/>
                <w:bCs/>
                <w:sz w:val="18"/>
                <w:szCs w:val="18"/>
              </w:rPr>
              <w:t>Основание крепости дало жизнь нашему городу, осуществилась мечта Петра I: «В Европу прорубить окно, Ногою твёрдой стать при море». В ходе исторической прогулки по крепости вы познакомитесь с её историей и особенностями фортификации, увидите современную городскую скульптуру, Петропавловский собор, где похоронены члены династии Романовых, и тюрьму Трубецкого бастиона, которая расскажет о судьбах многих известных людей.</w:t>
            </w:r>
          </w:p>
          <w:p w14:paraId="7E6C8A69" w14:textId="77777777" w:rsidR="003A0760" w:rsidRPr="003A0760" w:rsidRDefault="003A0760" w:rsidP="003A0760">
            <w:pPr>
              <w:pStyle w:val="af0"/>
              <w:tabs>
                <w:tab w:val="left" w:pos="10773"/>
              </w:tabs>
              <w:ind w:left="110" w:right="149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Обед в кафе. </w:t>
            </w:r>
          </w:p>
          <w:p w14:paraId="0E2722B1" w14:textId="2506DEB9" w:rsidR="00F41338" w:rsidRPr="003A0760" w:rsidRDefault="003A0760" w:rsidP="003A0760">
            <w:pPr>
              <w:pStyle w:val="af0"/>
              <w:tabs>
                <w:tab w:val="left" w:pos="10773"/>
              </w:tabs>
              <w:snapToGrid w:val="0"/>
              <w:ind w:left="110" w:right="149"/>
              <w:contextualSpacing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Cs/>
                <w:sz w:val="18"/>
                <w:szCs w:val="18"/>
              </w:rPr>
              <w:t>Трансфер в гостиницу. Размещение. Свободное время.</w:t>
            </w:r>
          </w:p>
        </w:tc>
      </w:tr>
      <w:tr w:rsidR="00F41338" w:rsidRPr="003A0760" w14:paraId="612E5F42" w14:textId="77777777" w:rsidTr="003A0760">
        <w:trPr>
          <w:trHeight w:val="2153"/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3995" w14:textId="77777777" w:rsidR="00F41338" w:rsidRPr="003A0760" w:rsidRDefault="00F41338" w:rsidP="00DD37E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 день</w:t>
            </w:r>
          </w:p>
          <w:p w14:paraId="4E00C179" w14:textId="77777777" w:rsidR="00F41338" w:rsidRPr="003A0760" w:rsidRDefault="00F41338" w:rsidP="00DD37E8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BBC83" w14:textId="178992C7" w:rsidR="003A0760" w:rsidRPr="003A0760" w:rsidRDefault="003A0760" w:rsidP="003A0760">
            <w:pPr>
              <w:pStyle w:val="af1"/>
              <w:snapToGrid w:val="0"/>
              <w:ind w:left="110" w:right="149"/>
              <w:jc w:val="left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Cs w:val="18"/>
              </w:rPr>
              <w:t>Завтрак в гостинице.</w:t>
            </w:r>
            <w:r w:rsidRPr="003A0760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3A0760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Встреча с экскурсоводом в холле гостиницы. </w:t>
            </w:r>
          </w:p>
          <w:p w14:paraId="795BB55E" w14:textId="77777777" w:rsidR="003A0760" w:rsidRPr="003A0760" w:rsidRDefault="003A0760" w:rsidP="003A0760">
            <w:pPr>
              <w:pStyle w:val="af1"/>
              <w:snapToGrid w:val="0"/>
              <w:ind w:left="110" w:right="149"/>
              <w:jc w:val="left"/>
              <w:rPr>
                <w:rFonts w:asciiTheme="minorHAnsi" w:hAnsiTheme="minorHAnsi" w:cstheme="minorHAnsi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Cs w:val="18"/>
              </w:rPr>
              <w:t>Автобусная экскурсия «Под сенью Царскосельских садов» с посещением Екатерининского дворца со знаменитой Янтарной комнатой и Екатерининского парка</w:t>
            </w:r>
            <w:r w:rsidRPr="003A0760">
              <w:rPr>
                <w:rFonts w:asciiTheme="minorHAnsi" w:hAnsiTheme="minorHAnsi" w:cstheme="minorHAnsi"/>
                <w:szCs w:val="18"/>
              </w:rPr>
              <w:t>. 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14:paraId="4E49D7CD" w14:textId="77777777" w:rsidR="003A0760" w:rsidRPr="003A0760" w:rsidRDefault="003A0760" w:rsidP="003A0760">
            <w:pPr>
              <w:pStyle w:val="af1"/>
              <w:snapToGrid w:val="0"/>
              <w:ind w:left="110" w:right="149"/>
              <w:jc w:val="left"/>
              <w:rPr>
                <w:rFonts w:asciiTheme="minorHAnsi" w:hAnsiTheme="minorHAnsi" w:cstheme="minorHAnsi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Cs w:val="18"/>
              </w:rPr>
              <w:t>Обед в кафе.</w:t>
            </w:r>
            <w:r w:rsidRPr="003A0760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221D82C4" w14:textId="43E68A84" w:rsidR="00F41338" w:rsidRPr="003A0760" w:rsidRDefault="003A0760" w:rsidP="003A0760">
            <w:pPr>
              <w:pStyle w:val="af1"/>
              <w:snapToGrid w:val="0"/>
              <w:ind w:left="110" w:right="149"/>
              <w:jc w:val="left"/>
              <w:rPr>
                <w:rFonts w:asciiTheme="minorHAnsi" w:hAnsiTheme="minorHAnsi" w:cstheme="minorHAnsi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Cs w:val="18"/>
              </w:rPr>
              <w:t xml:space="preserve">Посещение Гранд макет Россия. </w:t>
            </w:r>
            <w:r w:rsidRPr="003A0760">
              <w:rPr>
                <w:rFonts w:asciiTheme="minorHAnsi" w:hAnsiTheme="minorHAnsi" w:cstheme="minorHAnsi"/>
                <w:szCs w:val="18"/>
              </w:rPr>
              <w:t>Самого большого макета в нашей стране площадью 800 квадратных метров, где представлена повседневная жизнь всех регионов России. Под одной крышей на едином поле авторы макета постарались объединить наиболее характерные образы, ассоциирующиеся с нашей Родиной, и «вдохнули» в них жизнь.</w:t>
            </w:r>
          </w:p>
        </w:tc>
      </w:tr>
      <w:tr w:rsidR="00F41338" w:rsidRPr="003A0760" w14:paraId="74A4BBEB" w14:textId="77777777" w:rsidTr="003A0760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960CF" w14:textId="77777777" w:rsidR="00F41338" w:rsidRPr="003A0760" w:rsidRDefault="00F41338" w:rsidP="00DD37E8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 день</w:t>
            </w:r>
          </w:p>
        </w:tc>
        <w:tc>
          <w:tcPr>
            <w:tcW w:w="10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39778" w14:textId="0CB07407" w:rsidR="003A0760" w:rsidRPr="003A0760" w:rsidRDefault="003A0760" w:rsidP="003A0760">
            <w:pPr>
              <w:pStyle w:val="af1"/>
              <w:ind w:left="110" w:right="149"/>
              <w:jc w:val="left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Cs w:val="18"/>
              </w:rPr>
              <w:t>Завтрак</w:t>
            </w:r>
            <w:r w:rsidRPr="003A0760">
              <w:rPr>
                <w:rFonts w:asciiTheme="minorHAnsi" w:hAnsiTheme="minorHAnsi" w:cstheme="minorHAnsi"/>
                <w:szCs w:val="18"/>
              </w:rPr>
              <w:t xml:space="preserve"> в гостинице. Освобождение номеров до 12:00. Выезд с вещами. </w:t>
            </w:r>
            <w:r w:rsidRPr="003A0760">
              <w:rPr>
                <w:rFonts w:asciiTheme="minorHAnsi" w:hAnsiTheme="minorHAnsi" w:cstheme="minorHAnsi"/>
                <w:b/>
                <w:color w:val="auto"/>
                <w:szCs w:val="18"/>
              </w:rPr>
              <w:t xml:space="preserve">Встреча с экскурсоводом в холле гостиницы. </w:t>
            </w:r>
          </w:p>
          <w:p w14:paraId="7F76CB07" w14:textId="77777777" w:rsidR="003A0760" w:rsidRPr="003A0760" w:rsidRDefault="003A0760" w:rsidP="003A0760">
            <w:pPr>
              <w:pStyle w:val="af1"/>
              <w:snapToGrid w:val="0"/>
              <w:ind w:left="110" w:right="149"/>
              <w:jc w:val="left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  <w:p w14:paraId="0B57D617" w14:textId="77777777" w:rsidR="003A0760" w:rsidRPr="003A0760" w:rsidRDefault="003A0760" w:rsidP="003A0760">
            <w:pPr>
              <w:ind w:left="110" w:right="149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НА ВЫБОР:</w:t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 xml:space="preserve">Экскурсия в Музей железных дорог России – </w:t>
            </w:r>
            <w:r w:rsidRPr="003A07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главный железнодорожный музей России и один из крупнейших музеев железных дорог в мире. Здесь вас ждут редкие и легендарные паровозы, тепловозы, вагоны самых разных типов и, конечно, интерактивные панели и инсталляции, благодаря которым путешествие в прошлое станет ещё увлекательнее.</w:t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ИЛИ</w:t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Экскурсия в Исаакиевский собор – </w:t>
            </w:r>
            <w:r w:rsidRPr="003A07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одно из самых красивых и значительных купольных сооружений в мире, до 1917 года главный кафедральный храм Российской империи </w:t>
            </w:r>
            <w:r w:rsidRPr="003A07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или храм Спас на крови – </w:t>
            </w:r>
            <w:r w:rsidRPr="003A07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памятник русского мозаичного искусства, возведенный на месте гибели Александра II.</w:t>
            </w:r>
          </w:p>
          <w:p w14:paraId="43BCDE49" w14:textId="77777777" w:rsidR="003A0760" w:rsidRPr="003A0760" w:rsidRDefault="003A0760" w:rsidP="003A0760">
            <w:pPr>
              <w:ind w:left="110" w:right="14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FA87D9F" w14:textId="77777777" w:rsidR="003A0760" w:rsidRPr="003A0760" w:rsidRDefault="003A0760" w:rsidP="003A0760">
            <w:pPr>
              <w:ind w:left="110" w:right="149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Обед в кафе. </w:t>
            </w:r>
          </w:p>
          <w:p w14:paraId="3DE81434" w14:textId="77777777" w:rsidR="003A0760" w:rsidRPr="003A0760" w:rsidRDefault="003A0760" w:rsidP="003A0760">
            <w:pPr>
              <w:ind w:left="110" w:right="14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Посещение Планетария №1 – </w:t>
            </w:r>
            <w:r w:rsidRPr="003A076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самого крупного в мире, где благодаря уникальному панорамному экрану, создающему иллюзию полного пространственного погружения, вы совершите удивительное путешествие в далёкий мир звёзд.</w:t>
            </w:r>
          </w:p>
          <w:p w14:paraId="76DC187F" w14:textId="44449017" w:rsidR="00F41338" w:rsidRPr="003A0760" w:rsidRDefault="003A0760" w:rsidP="003A0760">
            <w:pPr>
              <w:pStyle w:val="af1"/>
              <w:ind w:left="110" w:right="149"/>
              <w:jc w:val="left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szCs w:val="18"/>
              </w:rPr>
              <w:t>Окончание программы. Отъезд домой.</w:t>
            </w:r>
            <w:r w:rsidRPr="003A0760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</w:p>
        </w:tc>
      </w:tr>
      <w:tr w:rsidR="00DD37E8" w:rsidRPr="003A0760" w14:paraId="5981BF9B" w14:textId="77777777" w:rsidTr="003A0760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A19FC" w14:textId="77777777" w:rsidR="00DD37E8" w:rsidRPr="003A0760" w:rsidRDefault="00DD37E8" w:rsidP="00DD37E8">
            <w:pPr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10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BCE0" w14:textId="77777777" w:rsidR="00DD37E8" w:rsidRPr="003A0760" w:rsidRDefault="00DD37E8" w:rsidP="003A0760">
            <w:pPr>
              <w:ind w:left="110" w:right="149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A0760">
              <w:rPr>
                <w:rFonts w:asciiTheme="minorHAnsi" w:hAnsiTheme="minorHAnsi" w:cstheme="minorHAnsi"/>
                <w:sz w:val="18"/>
                <w:szCs w:val="18"/>
              </w:rPr>
              <w:t>Прибытие ориентировочно в 7.00</w:t>
            </w:r>
            <w:r w:rsidR="008F3EDB" w:rsidRPr="003A076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</w:tbl>
    <w:tbl>
      <w:tblPr>
        <w:tblStyle w:val="ae"/>
        <w:tblW w:w="68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</w:tblGrid>
      <w:tr w:rsidR="00FF1CA6" w:rsidRPr="003A0760" w14:paraId="64C855CF" w14:textId="77777777" w:rsidTr="00D46BAC">
        <w:trPr>
          <w:jc w:val="center"/>
        </w:trPr>
        <w:tc>
          <w:tcPr>
            <w:tcW w:w="6839" w:type="dxa"/>
          </w:tcPr>
          <w:p w14:paraId="467B89A2" w14:textId="77777777" w:rsidR="00FF1CA6" w:rsidRPr="003A0760" w:rsidRDefault="00FF1CA6" w:rsidP="003A0760">
            <w:pPr>
              <w:jc w:val="center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3A0760">
              <w:rPr>
                <w:rFonts w:ascii="Arial" w:hAnsi="Arial" w:cs="Arial"/>
                <w:bCs/>
                <w:color w:val="002060"/>
                <w:sz w:val="24"/>
                <w:szCs w:val="24"/>
                <w:highlight w:val="cyan"/>
              </w:rPr>
              <w:t xml:space="preserve">Гостиница </w:t>
            </w:r>
            <w:proofErr w:type="spellStart"/>
            <w:r w:rsidR="003A0760" w:rsidRPr="003A0760">
              <w:rPr>
                <w:rFonts w:ascii="Arial" w:hAnsi="Arial" w:cs="Arial"/>
                <w:bCs/>
                <w:color w:val="002060"/>
                <w:sz w:val="24"/>
                <w:szCs w:val="24"/>
                <w:highlight w:val="cyan"/>
              </w:rPr>
              <w:t>Элкус</w:t>
            </w:r>
            <w:proofErr w:type="spellEnd"/>
            <w:r w:rsidR="003A0760" w:rsidRPr="003A0760">
              <w:rPr>
                <w:rFonts w:ascii="Arial" w:hAnsi="Arial" w:cs="Arial"/>
                <w:bCs/>
                <w:color w:val="002060"/>
                <w:sz w:val="24"/>
                <w:szCs w:val="24"/>
                <w:highlight w:val="cyan"/>
              </w:rPr>
              <w:t xml:space="preserve"> 3*</w:t>
            </w:r>
            <w:r w:rsidR="003A0760" w:rsidRPr="003A0760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</w:p>
          <w:p w14:paraId="61A07C2B" w14:textId="68560144" w:rsidR="003A0760" w:rsidRPr="003A0760" w:rsidRDefault="003A0760" w:rsidP="003A0760">
            <w:pPr>
              <w:rPr>
                <w:rFonts w:ascii="Arial" w:hAnsi="Arial" w:cs="Arial"/>
                <w:bCs/>
                <w:color w:val="002060"/>
                <w:sz w:val="24"/>
                <w:szCs w:val="24"/>
                <w:highlight w:val="cyan"/>
              </w:rPr>
            </w:pPr>
          </w:p>
        </w:tc>
      </w:tr>
      <w:tr w:rsidR="00FF1CA6" w:rsidRPr="003A0760" w14:paraId="74B03CED" w14:textId="77777777" w:rsidTr="00D46BAC">
        <w:trPr>
          <w:jc w:val="center"/>
        </w:trPr>
        <w:tc>
          <w:tcPr>
            <w:tcW w:w="6839" w:type="dxa"/>
          </w:tcPr>
          <w:p w14:paraId="3F05AC43" w14:textId="57AE6593" w:rsidR="003A0760" w:rsidRPr="003A0760" w:rsidRDefault="00D46BAC" w:rsidP="003A0760">
            <w:pPr>
              <w:ind w:left="-2767" w:firstLine="2767"/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  <w:highlight w:val="cyan"/>
              </w:rPr>
            </w:pPr>
            <w:r w:rsidRPr="003A0760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  <w:highlight w:val="cyan"/>
              </w:rPr>
              <w:t>Стоимость тура:</w:t>
            </w:r>
          </w:p>
          <w:p w14:paraId="28B4BFC3" w14:textId="444FEE55" w:rsidR="003A0760" w:rsidRPr="00D74131" w:rsidRDefault="00F338E0" w:rsidP="003A0760">
            <w:pPr>
              <w:ind w:left="-2767" w:firstLine="2767"/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760</w:t>
            </w:r>
            <w:r w:rsidR="003A0760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 </w:t>
            </w:r>
            <w:r w:rsidR="00FF1CA6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р</w:t>
            </w:r>
            <w:r w:rsidR="003A0760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уб</w:t>
            </w:r>
            <w:r w:rsidR="00FF1CA6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.</w:t>
            </w:r>
            <w:r w:rsidR="003A0760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 – взрослые</w:t>
            </w:r>
          </w:p>
          <w:p w14:paraId="7490DE62" w14:textId="66BFD686" w:rsidR="00FF1CA6" w:rsidRPr="00F338E0" w:rsidRDefault="00F338E0" w:rsidP="00F338E0">
            <w:pPr>
              <w:ind w:left="-2767" w:firstLine="2767"/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690</w:t>
            </w:r>
            <w:r w:rsidR="003A0760" w:rsidRPr="00D74131"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 xml:space="preserve"> руб. – дети до 14 лет.</w:t>
            </w:r>
          </w:p>
        </w:tc>
      </w:tr>
    </w:tbl>
    <w:p w14:paraId="281E3C85" w14:textId="77777777" w:rsidR="00FF1CA6" w:rsidRPr="003A0760" w:rsidRDefault="00FF1CA6" w:rsidP="00FF1CA6">
      <w:pPr>
        <w:rPr>
          <w:rFonts w:ascii="Arial" w:hAnsi="Arial" w:cs="Arial"/>
          <w:b/>
          <w:bCs/>
          <w:sz w:val="14"/>
          <w:szCs w:val="14"/>
        </w:rPr>
      </w:pPr>
    </w:p>
    <w:p w14:paraId="2B048DDD" w14:textId="001590E0" w:rsidR="00221956" w:rsidRPr="003A0760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Arial" w:hAnsi="Arial" w:cs="Arial"/>
          <w:b w:val="0"/>
          <w:color w:val="000000"/>
          <w:sz w:val="18"/>
          <w:szCs w:val="18"/>
        </w:rPr>
      </w:pPr>
      <w:r w:rsidRPr="003A0760">
        <w:rPr>
          <w:rFonts w:ascii="Arial" w:hAnsi="Arial" w:cs="Arial"/>
          <w:color w:val="000000"/>
          <w:sz w:val="18"/>
          <w:szCs w:val="18"/>
        </w:rPr>
        <w:t>В стоимость тура входит:</w:t>
      </w:r>
      <w:r w:rsidRPr="003A0760">
        <w:rPr>
          <w:rFonts w:ascii="Arial" w:hAnsi="Arial" w:cs="Arial"/>
          <w:color w:val="000000"/>
          <w:sz w:val="18"/>
          <w:szCs w:val="18"/>
        </w:rPr>
        <w:br/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- размещение в </w:t>
      </w:r>
      <w:r w:rsidR="00D46BAC"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отеле </w:t>
      </w:r>
      <w:proofErr w:type="spellStart"/>
      <w:r w:rsidR="006D30FE">
        <w:rPr>
          <w:rFonts w:ascii="Arial" w:hAnsi="Arial" w:cs="Arial"/>
          <w:b w:val="0"/>
          <w:color w:val="000000"/>
          <w:sz w:val="18"/>
          <w:szCs w:val="18"/>
        </w:rPr>
        <w:t>Элкус</w:t>
      </w:r>
      <w:proofErr w:type="spellEnd"/>
      <w:r w:rsidR="006D30F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="003A0760" w:rsidRPr="003A0760">
        <w:rPr>
          <w:rFonts w:ascii="Arial" w:hAnsi="Arial" w:cs="Arial"/>
          <w:b w:val="0"/>
          <w:color w:val="000000"/>
          <w:sz w:val="18"/>
          <w:szCs w:val="18"/>
        </w:rPr>
        <w:t>3</w:t>
      </w:r>
      <w:r w:rsidR="00D46BAC" w:rsidRPr="003A0760">
        <w:rPr>
          <w:rFonts w:ascii="Arial" w:hAnsi="Arial" w:cs="Arial"/>
          <w:b w:val="0"/>
          <w:color w:val="000000"/>
          <w:sz w:val="18"/>
          <w:szCs w:val="18"/>
        </w:rPr>
        <w:t>* 2 ночи, 2-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t>х местные номера</w:t>
      </w:r>
      <w:r w:rsidR="003A0760"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 комфорт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, 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br/>
        <w:t>- питание – 2 завтрака на шведском столе,</w:t>
      </w:r>
      <w:r w:rsidR="003A0760"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 3 обеда,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br/>
        <w:t>- сопровождение гида 3</w:t>
      </w:r>
      <w:r w:rsidR="003A0760" w:rsidRPr="003A0760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t>дня,</w:t>
      </w:r>
      <w:r w:rsidRPr="003A0760">
        <w:rPr>
          <w:rFonts w:ascii="Arial" w:hAnsi="Arial" w:cs="Arial"/>
          <w:b w:val="0"/>
          <w:color w:val="000000"/>
          <w:sz w:val="18"/>
          <w:szCs w:val="18"/>
        </w:rPr>
        <w:br/>
        <w:t>- экскурсионная программа,</w:t>
      </w:r>
    </w:p>
    <w:p w14:paraId="68C31F10" w14:textId="77777777" w:rsidR="00221956" w:rsidRPr="003A0760" w:rsidRDefault="00221956" w:rsidP="00221956">
      <w:pPr>
        <w:rPr>
          <w:rFonts w:ascii="Arial" w:hAnsi="Arial" w:cs="Arial"/>
          <w:sz w:val="18"/>
          <w:szCs w:val="18"/>
        </w:rPr>
      </w:pPr>
      <w:r w:rsidRPr="003A0760">
        <w:rPr>
          <w:rFonts w:ascii="Arial" w:hAnsi="Arial" w:cs="Arial"/>
          <w:sz w:val="18"/>
          <w:szCs w:val="18"/>
        </w:rPr>
        <w:t>- входные билеты по программе,</w:t>
      </w:r>
    </w:p>
    <w:p w14:paraId="208BA977" w14:textId="0F2FAF0A" w:rsidR="00221956" w:rsidRPr="003A0760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Arial" w:hAnsi="Arial" w:cs="Arial"/>
          <w:b w:val="0"/>
          <w:color w:val="000000"/>
          <w:sz w:val="18"/>
          <w:szCs w:val="18"/>
        </w:rPr>
      </w:pPr>
      <w:r w:rsidRPr="003A0760">
        <w:rPr>
          <w:rFonts w:ascii="Arial" w:hAnsi="Arial" w:cs="Arial"/>
          <w:b w:val="0"/>
          <w:color w:val="000000"/>
          <w:sz w:val="18"/>
          <w:szCs w:val="18"/>
        </w:rPr>
        <w:t>- проезд на комфортабельном автобусе.</w:t>
      </w:r>
    </w:p>
    <w:p w14:paraId="28F10F5A" w14:textId="77777777" w:rsidR="00221956" w:rsidRPr="003A0760" w:rsidRDefault="009F69F9" w:rsidP="00221956">
      <w:pPr>
        <w:tabs>
          <w:tab w:val="left" w:pos="2177"/>
        </w:tabs>
        <w:rPr>
          <w:rFonts w:ascii="Arial" w:hAnsi="Arial" w:cs="Arial"/>
          <w:b/>
          <w:sz w:val="18"/>
          <w:szCs w:val="18"/>
        </w:rPr>
      </w:pPr>
      <w:r w:rsidRPr="003A0760">
        <w:rPr>
          <w:rFonts w:ascii="Arial" w:hAnsi="Arial" w:cs="Arial"/>
          <w:b/>
          <w:sz w:val="18"/>
          <w:szCs w:val="18"/>
        </w:rPr>
        <w:br/>
      </w:r>
      <w:r w:rsidR="00221956" w:rsidRPr="003A0760">
        <w:rPr>
          <w:rFonts w:ascii="Arial" w:hAnsi="Arial" w:cs="Arial"/>
          <w:b/>
          <w:sz w:val="18"/>
          <w:szCs w:val="18"/>
        </w:rPr>
        <w:t>Дополнительно:</w:t>
      </w:r>
    </w:p>
    <w:p w14:paraId="50FB7602" w14:textId="328D2FA1" w:rsidR="006D0EB6" w:rsidRPr="003A0760" w:rsidRDefault="006D0EB6" w:rsidP="00D46BAC">
      <w:pPr>
        <w:tabs>
          <w:tab w:val="left" w:pos="2177"/>
        </w:tabs>
        <w:rPr>
          <w:rFonts w:ascii="Arial" w:hAnsi="Arial" w:cs="Arial"/>
          <w:color w:val="000000"/>
          <w:sz w:val="18"/>
          <w:szCs w:val="18"/>
        </w:rPr>
      </w:pPr>
      <w:r w:rsidRPr="003A0760">
        <w:rPr>
          <w:rFonts w:ascii="Arial" w:hAnsi="Arial" w:cs="Arial"/>
          <w:color w:val="000000"/>
          <w:sz w:val="18"/>
          <w:szCs w:val="18"/>
        </w:rPr>
        <w:t xml:space="preserve">- курортный сбор для туристов старше 18 лет - 200 </w:t>
      </w:r>
      <w:proofErr w:type="spellStart"/>
      <w:r w:rsidRPr="003A0760">
        <w:rPr>
          <w:rFonts w:ascii="Arial" w:hAnsi="Arial" w:cs="Arial"/>
          <w:color w:val="000000"/>
          <w:sz w:val="18"/>
          <w:szCs w:val="18"/>
        </w:rPr>
        <w:t>рос.руб</w:t>
      </w:r>
      <w:proofErr w:type="spellEnd"/>
      <w:r w:rsidRPr="003A0760">
        <w:rPr>
          <w:rFonts w:ascii="Arial" w:hAnsi="Arial" w:cs="Arial"/>
          <w:color w:val="000000"/>
          <w:sz w:val="18"/>
          <w:szCs w:val="18"/>
        </w:rPr>
        <w:t>.</w:t>
      </w:r>
    </w:p>
    <w:p w14:paraId="0D9EF32E" w14:textId="587B8D12" w:rsidR="00D452B7" w:rsidRPr="003A0760" w:rsidRDefault="00D46BAC" w:rsidP="00D46BAC">
      <w:pPr>
        <w:tabs>
          <w:tab w:val="left" w:pos="2177"/>
        </w:tabs>
        <w:rPr>
          <w:rFonts w:ascii="Arial" w:hAnsi="Arial" w:cs="Arial"/>
          <w:color w:val="000000"/>
          <w:sz w:val="18"/>
          <w:szCs w:val="18"/>
        </w:rPr>
      </w:pPr>
      <w:r w:rsidRPr="003A0760">
        <w:rPr>
          <w:rFonts w:ascii="Arial" w:hAnsi="Arial" w:cs="Arial"/>
          <w:color w:val="000000"/>
          <w:sz w:val="18"/>
          <w:szCs w:val="18"/>
        </w:rPr>
        <w:t>- личные расходы</w:t>
      </w:r>
    </w:p>
    <w:p w14:paraId="16DFCF1F" w14:textId="23199B1A" w:rsidR="003A0760" w:rsidRPr="003A0760" w:rsidRDefault="003A0760" w:rsidP="00D46BAC">
      <w:pPr>
        <w:tabs>
          <w:tab w:val="left" w:pos="2177"/>
        </w:tabs>
        <w:rPr>
          <w:rFonts w:ascii="Arial" w:hAnsi="Arial" w:cs="Arial"/>
          <w:color w:val="000000"/>
          <w:sz w:val="18"/>
          <w:szCs w:val="18"/>
        </w:rPr>
      </w:pPr>
    </w:p>
    <w:p w14:paraId="4295DBA9" w14:textId="77777777" w:rsidR="003A0760" w:rsidRDefault="003A0760" w:rsidP="003A0760">
      <w:pPr>
        <w:tabs>
          <w:tab w:val="left" w:pos="2177"/>
        </w:tabs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85FE8D2" w14:textId="685FE9B6" w:rsidR="003A0760" w:rsidRPr="003A0760" w:rsidRDefault="003A0760" w:rsidP="003A0760">
      <w:pPr>
        <w:tabs>
          <w:tab w:val="left" w:pos="2177"/>
        </w:tabs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A0760">
        <w:rPr>
          <w:rFonts w:ascii="Arial" w:hAnsi="Arial" w:cs="Arial"/>
          <w:b/>
          <w:bCs/>
          <w:color w:val="FF0000"/>
          <w:sz w:val="22"/>
          <w:szCs w:val="22"/>
        </w:rPr>
        <w:t>Бронирование: +375 29 132 31 75 Татьяна</w:t>
      </w:r>
    </w:p>
    <w:sectPr w:rsidR="003A0760" w:rsidRPr="003A0760" w:rsidSect="009F69F9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B4B1" w14:textId="77777777" w:rsidR="00453FE0" w:rsidRDefault="00453FE0" w:rsidP="00DC0DE1">
      <w:r>
        <w:separator/>
      </w:r>
    </w:p>
  </w:endnote>
  <w:endnote w:type="continuationSeparator" w:id="0">
    <w:p w14:paraId="0E53F197" w14:textId="77777777" w:rsidR="00453FE0" w:rsidRDefault="00453FE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589F" w14:textId="77777777" w:rsidR="00453FE0" w:rsidRDefault="00453FE0" w:rsidP="00DC0DE1">
      <w:r>
        <w:separator/>
      </w:r>
    </w:p>
  </w:footnote>
  <w:footnote w:type="continuationSeparator" w:id="0">
    <w:p w14:paraId="57826284" w14:textId="77777777" w:rsidR="00453FE0" w:rsidRDefault="00453FE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D48D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EFD8D9F" wp14:editId="2EA5784C">
          <wp:simplePos x="0" y="0"/>
          <wp:positionH relativeFrom="column">
            <wp:posOffset>408995</wp:posOffset>
          </wp:positionH>
          <wp:positionV relativeFrom="paragraph">
            <wp:posOffset>10491</wp:posOffset>
          </wp:positionV>
          <wp:extent cx="1091222" cy="936132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647" cy="938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7BD7F05F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262D73D6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38C18E04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74720EE9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56B2EA38" w14:textId="4BCE21FF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3A0760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28D03DA3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52804"/>
    <w:rsid w:val="0008017E"/>
    <w:rsid w:val="000C2C2F"/>
    <w:rsid w:val="000F18B4"/>
    <w:rsid w:val="000F26DF"/>
    <w:rsid w:val="0010438D"/>
    <w:rsid w:val="00124C92"/>
    <w:rsid w:val="00124E13"/>
    <w:rsid w:val="0015314B"/>
    <w:rsid w:val="001C3495"/>
    <w:rsid w:val="001C4875"/>
    <w:rsid w:val="001D5B84"/>
    <w:rsid w:val="001E1E84"/>
    <w:rsid w:val="001E5F9D"/>
    <w:rsid w:val="001E733A"/>
    <w:rsid w:val="0020105B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041A0"/>
    <w:rsid w:val="003272EF"/>
    <w:rsid w:val="00333882"/>
    <w:rsid w:val="00354005"/>
    <w:rsid w:val="00354CC9"/>
    <w:rsid w:val="003731D4"/>
    <w:rsid w:val="0038358C"/>
    <w:rsid w:val="003A0760"/>
    <w:rsid w:val="003A6B6C"/>
    <w:rsid w:val="003C4309"/>
    <w:rsid w:val="003F04CE"/>
    <w:rsid w:val="00402D8D"/>
    <w:rsid w:val="00414993"/>
    <w:rsid w:val="00427C97"/>
    <w:rsid w:val="00453FE0"/>
    <w:rsid w:val="004840B6"/>
    <w:rsid w:val="00492590"/>
    <w:rsid w:val="004A36B5"/>
    <w:rsid w:val="004A4F1E"/>
    <w:rsid w:val="004B6055"/>
    <w:rsid w:val="005211F7"/>
    <w:rsid w:val="005236B3"/>
    <w:rsid w:val="005336AC"/>
    <w:rsid w:val="0055692D"/>
    <w:rsid w:val="00556DB2"/>
    <w:rsid w:val="005827CB"/>
    <w:rsid w:val="0058480D"/>
    <w:rsid w:val="00596A4B"/>
    <w:rsid w:val="005C4588"/>
    <w:rsid w:val="005D6DC1"/>
    <w:rsid w:val="00601495"/>
    <w:rsid w:val="006070A3"/>
    <w:rsid w:val="00615BF9"/>
    <w:rsid w:val="00640EDD"/>
    <w:rsid w:val="00691C8D"/>
    <w:rsid w:val="006C2B2A"/>
    <w:rsid w:val="006D0EB6"/>
    <w:rsid w:val="006D209B"/>
    <w:rsid w:val="006D30FE"/>
    <w:rsid w:val="006E00DB"/>
    <w:rsid w:val="006F59A8"/>
    <w:rsid w:val="007270A6"/>
    <w:rsid w:val="00732B32"/>
    <w:rsid w:val="007402C5"/>
    <w:rsid w:val="00753DF9"/>
    <w:rsid w:val="00777F5D"/>
    <w:rsid w:val="007F4D4C"/>
    <w:rsid w:val="0080215A"/>
    <w:rsid w:val="00840783"/>
    <w:rsid w:val="008709E4"/>
    <w:rsid w:val="0087239E"/>
    <w:rsid w:val="008864F2"/>
    <w:rsid w:val="008C5C7F"/>
    <w:rsid w:val="008D4714"/>
    <w:rsid w:val="008D5E77"/>
    <w:rsid w:val="008E3175"/>
    <w:rsid w:val="008F114F"/>
    <w:rsid w:val="008F3EDB"/>
    <w:rsid w:val="008F59BF"/>
    <w:rsid w:val="00921FA5"/>
    <w:rsid w:val="009366B4"/>
    <w:rsid w:val="009475D1"/>
    <w:rsid w:val="0096795F"/>
    <w:rsid w:val="00975FD2"/>
    <w:rsid w:val="00987E15"/>
    <w:rsid w:val="00992B8B"/>
    <w:rsid w:val="00992C3E"/>
    <w:rsid w:val="009B23DF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6260C"/>
    <w:rsid w:val="00BB7E83"/>
    <w:rsid w:val="00BD4CF2"/>
    <w:rsid w:val="00BE6AD9"/>
    <w:rsid w:val="00BF1BC2"/>
    <w:rsid w:val="00C50501"/>
    <w:rsid w:val="00C53F4A"/>
    <w:rsid w:val="00C67CC4"/>
    <w:rsid w:val="00C76820"/>
    <w:rsid w:val="00CA28A5"/>
    <w:rsid w:val="00CB2C4D"/>
    <w:rsid w:val="00CC495F"/>
    <w:rsid w:val="00D377C2"/>
    <w:rsid w:val="00D452B7"/>
    <w:rsid w:val="00D46BAC"/>
    <w:rsid w:val="00D5168E"/>
    <w:rsid w:val="00D7113C"/>
    <w:rsid w:val="00D74131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7E6"/>
    <w:rsid w:val="00E27280"/>
    <w:rsid w:val="00E64C65"/>
    <w:rsid w:val="00E667E9"/>
    <w:rsid w:val="00E8409A"/>
    <w:rsid w:val="00E931B8"/>
    <w:rsid w:val="00EC6599"/>
    <w:rsid w:val="00ED0D65"/>
    <w:rsid w:val="00ED371D"/>
    <w:rsid w:val="00ED4E4F"/>
    <w:rsid w:val="00F05AD8"/>
    <w:rsid w:val="00F338E0"/>
    <w:rsid w:val="00F41031"/>
    <w:rsid w:val="00F41338"/>
    <w:rsid w:val="00F42F78"/>
    <w:rsid w:val="00FB5E9B"/>
    <w:rsid w:val="00FC419D"/>
    <w:rsid w:val="00FD69F8"/>
    <w:rsid w:val="00FF1CA6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D774"/>
  <w15:docId w15:val="{E481B3FA-27F8-48B7-B103-D21F33B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customStyle="1" w:styleId="af0">
    <w:name w:val="Кирилл_Основной_Питер"/>
    <w:basedOn w:val="a"/>
    <w:rsid w:val="00D46BAC"/>
    <w:pPr>
      <w:widowControl w:val="0"/>
      <w:jc w:val="both"/>
    </w:pPr>
    <w:rPr>
      <w:rFonts w:ascii="Garamond" w:eastAsia="SimSun" w:hAnsi="Garamond" w:cs="Garamond"/>
      <w:color w:val="000000"/>
      <w:kern w:val="1"/>
      <w:lang w:eastAsia="zh-CN" w:bidi="hi-IN"/>
    </w:rPr>
  </w:style>
  <w:style w:type="paragraph" w:customStyle="1" w:styleId="af1">
    <w:name w:val="Кирилл_Основной"/>
    <w:basedOn w:val="ab"/>
    <w:uiPriority w:val="99"/>
    <w:rsid w:val="00D46BAC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2024-06-27T15:27:00Z</cp:lastPrinted>
  <dcterms:created xsi:type="dcterms:W3CDTF">2025-03-19T11:54:00Z</dcterms:created>
  <dcterms:modified xsi:type="dcterms:W3CDTF">2025-03-19T11:54:00Z</dcterms:modified>
</cp:coreProperties>
</file>