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D" w:rsidRPr="003F72E9" w:rsidRDefault="00B06C3D">
      <w:pPr>
        <w:rPr>
          <w:sz w:val="2"/>
        </w:rPr>
      </w:pPr>
    </w:p>
    <w:p w:rsidR="003F72E9" w:rsidRPr="003F72E9" w:rsidRDefault="003F72E9" w:rsidP="00C07136">
      <w:pPr>
        <w:pStyle w:val="af"/>
        <w:ind w:left="-284"/>
        <w:jc w:val="center"/>
        <w:rPr>
          <w:b/>
          <w:color w:val="CC0000"/>
          <w:sz w:val="60"/>
          <w:szCs w:val="60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F72E9">
        <w:rPr>
          <w:b/>
          <w:color w:val="CC0000"/>
          <w:sz w:val="60"/>
          <w:szCs w:val="60"/>
          <w:lang w:val="be-BY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Национальная Библиотека</w:t>
      </w:r>
      <w:r w:rsidRPr="003F72E9">
        <w:rPr>
          <w:b/>
          <w:color w:val="CC0000"/>
          <w:sz w:val="60"/>
          <w:szCs w:val="60"/>
          <w14:textFill>
            <w14:gradFill>
              <w14:gsLst>
                <w14:gs w14:pos="0">
                  <w14:srgbClr w14:val="CC0000">
                    <w14:shade w14:val="30000"/>
                    <w14:satMod w14:val="115000"/>
                  </w14:srgbClr>
                </w14:gs>
                <w14:gs w14:pos="50000">
                  <w14:srgbClr w14:val="CC0000">
                    <w14:shade w14:val="67500"/>
                    <w14:satMod w14:val="115000"/>
                  </w14:srgbClr>
                </w14:gs>
                <w14:gs w14:pos="100000">
                  <w14:srgbClr w14:val="CC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– </w:t>
      </w:r>
    </w:p>
    <w:p w:rsidR="00672C5E" w:rsidRPr="003F72E9" w:rsidRDefault="0039558B" w:rsidP="00C07136">
      <w:pPr>
        <w:pStyle w:val="af"/>
        <w:ind w:left="-284"/>
        <w:jc w:val="center"/>
        <w:rPr>
          <w:b/>
          <w:color w:val="0070C0"/>
          <w:sz w:val="60"/>
          <w:szCs w:val="60"/>
        </w:rPr>
      </w:pPr>
      <w:r w:rsidRPr="003F72E9">
        <w:rPr>
          <w:b/>
          <w:color w:val="0070C0"/>
          <w:sz w:val="60"/>
          <w:szCs w:val="60"/>
        </w:rPr>
        <w:t>Музей миниатюр «Страна мини»</w:t>
      </w:r>
    </w:p>
    <w:p w:rsidR="003F72E9" w:rsidRPr="003F72E9" w:rsidRDefault="003F72E9" w:rsidP="00C07136">
      <w:pPr>
        <w:pStyle w:val="af"/>
        <w:ind w:left="-284"/>
        <w:jc w:val="center"/>
        <w:rPr>
          <w:b/>
          <w:color w:val="0070C0"/>
          <w:sz w:val="22"/>
          <w:szCs w:val="52"/>
        </w:rPr>
      </w:pPr>
    </w:p>
    <w:p w:rsidR="003F72E9" w:rsidRPr="003F72E9" w:rsidRDefault="003F72E9" w:rsidP="003F72E9">
      <w:pPr>
        <w:pStyle w:val="af"/>
        <w:ind w:left="-426"/>
        <w:jc w:val="center"/>
        <w:rPr>
          <w:rFonts w:ascii="Arial" w:hAnsi="Arial" w:cs="Arial"/>
          <w:b/>
          <w:color w:val="FF0000"/>
          <w:sz w:val="48"/>
          <w:szCs w:val="52"/>
        </w:rPr>
      </w:pPr>
      <w:r w:rsidRPr="003F72E9">
        <w:rPr>
          <w:rFonts w:ascii="Arial" w:hAnsi="Arial" w:cs="Arial"/>
          <w:b/>
          <w:color w:val="FF0000"/>
          <w:sz w:val="48"/>
          <w:szCs w:val="52"/>
        </w:rPr>
        <w:t xml:space="preserve">23.05   27.05   29.05   30.05   31.05   </w:t>
      </w:r>
    </w:p>
    <w:p w:rsidR="00C07136" w:rsidRPr="00427196" w:rsidRDefault="00C07136" w:rsidP="00C07136">
      <w:pPr>
        <w:pStyle w:val="af"/>
        <w:ind w:left="-284"/>
        <w:jc w:val="center"/>
        <w:rPr>
          <w:bCs/>
          <w:sz w:val="2"/>
        </w:rPr>
      </w:pPr>
    </w:p>
    <w:p w:rsidR="0039558B" w:rsidRPr="003F72E9" w:rsidRDefault="0039558B" w:rsidP="00114C22">
      <w:pPr>
        <w:pStyle w:val="af"/>
        <w:ind w:left="142" w:right="850"/>
        <w:jc w:val="center"/>
        <w:rPr>
          <w:rFonts w:ascii="Arial" w:hAnsi="Arial" w:cs="Arial"/>
          <w:b/>
          <w:color w:val="0000FF"/>
          <w:sz w:val="8"/>
        </w:rPr>
      </w:pPr>
    </w:p>
    <w:p w:rsidR="003F72E9" w:rsidRPr="003F72E9" w:rsidRDefault="003F72E9" w:rsidP="00114C22">
      <w:pPr>
        <w:pStyle w:val="af"/>
        <w:ind w:left="142" w:right="850"/>
        <w:jc w:val="center"/>
        <w:rPr>
          <w:rFonts w:ascii="Arial" w:hAnsi="Arial" w:cs="Arial"/>
          <w:b/>
          <w:color w:val="0000FF"/>
          <w:sz w:val="8"/>
        </w:rPr>
      </w:pPr>
    </w:p>
    <w:p w:rsidR="003F72E9" w:rsidRPr="003F72E9" w:rsidRDefault="003F72E9" w:rsidP="003F72E9">
      <w:pPr>
        <w:spacing w:line="276" w:lineRule="auto"/>
        <w:ind w:left="-709" w:right="-166"/>
        <w:jc w:val="both"/>
        <w:rPr>
          <w:rFonts w:ascii="Arial" w:hAnsi="Arial" w:cs="Arial"/>
          <w:b/>
          <w:color w:val="ED7D31" w:themeColor="accent2"/>
          <w:sz w:val="28"/>
          <w:szCs w:val="28"/>
        </w:rPr>
      </w:pPr>
      <w:r w:rsidRPr="003F72E9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2CEF998" wp14:editId="2949F863">
            <wp:simplePos x="0" y="0"/>
            <wp:positionH relativeFrom="column">
              <wp:posOffset>5113020</wp:posOffset>
            </wp:positionH>
            <wp:positionV relativeFrom="paragraph">
              <wp:posOffset>181083</wp:posOffset>
            </wp:positionV>
            <wp:extent cx="164465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66" y="21430"/>
                <wp:lineTo x="21266" y="0"/>
                <wp:lineTo x="0" y="0"/>
              </wp:wrapPolygon>
            </wp:wrapTight>
            <wp:docPr id="12" name="Рисунок 12" descr="https://1prof.by/storage/2020/06/bob-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prof.by/storage/2020/06/bob-2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2E9">
        <w:rPr>
          <w:rFonts w:ascii="Arial" w:hAnsi="Arial" w:cs="Arial"/>
          <w:b/>
          <w:color w:val="ED7D31" w:themeColor="accent2"/>
          <w:sz w:val="28"/>
          <w:szCs w:val="28"/>
        </w:rPr>
        <w:t xml:space="preserve">НАЦИОНАЛЬНАЯ БИБЛИОТЕКА (с музеем книги) </w:t>
      </w:r>
    </w:p>
    <w:p w:rsidR="003F72E9" w:rsidRPr="003F72E9" w:rsidRDefault="003F72E9" w:rsidP="003F72E9">
      <w:pPr>
        <w:spacing w:line="276" w:lineRule="auto"/>
        <w:ind w:left="-709" w:right="-166" w:firstLine="142"/>
        <w:jc w:val="both"/>
        <w:rPr>
          <w:rFonts w:ascii="Arial" w:hAnsi="Arial" w:cs="Arial"/>
          <w:color w:val="002060"/>
          <w:sz w:val="28"/>
          <w:szCs w:val="28"/>
        </w:rPr>
      </w:pPr>
      <w:r w:rsidRPr="003F72E9">
        <w:rPr>
          <w:rFonts w:ascii="Arial" w:hAnsi="Arial" w:cs="Arial"/>
          <w:color w:val="00206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6037DB0" wp14:editId="6EF98614">
            <wp:simplePos x="0" y="0"/>
            <wp:positionH relativeFrom="column">
              <wp:posOffset>5116195</wp:posOffset>
            </wp:positionH>
            <wp:positionV relativeFrom="paragraph">
              <wp:posOffset>1209040</wp:posOffset>
            </wp:positionV>
            <wp:extent cx="1640840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316" y="21274"/>
                <wp:lineTo x="21316" y="0"/>
                <wp:lineTo x="0" y="0"/>
              </wp:wrapPolygon>
            </wp:wrapTight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2E9">
        <w:rPr>
          <w:rFonts w:ascii="Arial" w:hAnsi="Arial" w:cs="Arial"/>
          <w:color w:val="002060"/>
          <w:sz w:val="28"/>
          <w:szCs w:val="28"/>
        </w:rPr>
        <w:t>Экскурсия проходит по трём этажам библиотеки. Во время экскурсии посетители знакомятся с историей библиотеки, её художественным оформлением, техническим оснащением и архитектурными особенностями здания. С </w:t>
      </w:r>
      <w:hyperlink r:id="rId9" w:tgtFrame="_blank" w:history="1">
        <w:r w:rsidRPr="003F72E9">
          <w:rPr>
            <w:rFonts w:ascii="Arial" w:hAnsi="Arial" w:cs="Arial"/>
            <w:color w:val="002060"/>
            <w:sz w:val="28"/>
            <w:szCs w:val="28"/>
            <w:u w:val="single"/>
          </w:rPr>
          <w:t>обзорной площадки</w:t>
        </w:r>
      </w:hyperlink>
      <w:r w:rsidRPr="003F72E9">
        <w:rPr>
          <w:rFonts w:ascii="Arial" w:hAnsi="Arial" w:cs="Arial"/>
          <w:color w:val="002060"/>
          <w:sz w:val="28"/>
          <w:szCs w:val="28"/>
        </w:rPr>
        <w:t> экскурсанты имеют возможность полюбоваться панорамой г. Минска. Выгодное ландшафтное расположение библиотеки делает обзорную площадку привлекательным объектом в туристическом плане. Великолепные виды столицы и ее окрестностей, открывающиеся с высоты 73 метров, производят яркое впечатление в любое время года. Разрешается фото и видеосъемка. </w:t>
      </w:r>
    </w:p>
    <w:p w:rsidR="00114C22" w:rsidRPr="003F72E9" w:rsidRDefault="003F72E9" w:rsidP="003F72E9">
      <w:pPr>
        <w:ind w:right="-568"/>
        <w:contextualSpacing/>
        <w:rPr>
          <w:b/>
          <w:noProof/>
          <w:color w:val="002060"/>
          <w:sz w:val="2"/>
          <w:szCs w:val="26"/>
        </w:rPr>
      </w:pPr>
      <w:r w:rsidRPr="003F72E9">
        <w:rPr>
          <w:rFonts w:ascii="Arial" w:hAnsi="Arial" w:cs="Arial"/>
          <w:bCs/>
          <w:noProof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6A0FC14B" wp14:editId="79774CE2">
            <wp:simplePos x="0" y="0"/>
            <wp:positionH relativeFrom="column">
              <wp:posOffset>5086985</wp:posOffset>
            </wp:positionH>
            <wp:positionV relativeFrom="paragraph">
              <wp:posOffset>43180</wp:posOffset>
            </wp:positionV>
            <wp:extent cx="1670050" cy="1147445"/>
            <wp:effectExtent l="0" t="0" r="6350" b="0"/>
            <wp:wrapTight wrapText="bothSides">
              <wp:wrapPolygon edited="0">
                <wp:start x="0" y="0"/>
                <wp:lineTo x="0" y="21158"/>
                <wp:lineTo x="21436" y="21158"/>
                <wp:lineTo x="21436" y="0"/>
                <wp:lineTo x="0" y="0"/>
              </wp:wrapPolygon>
            </wp:wrapTight>
            <wp:docPr id="5" name="Рисунок 5" descr="https://img.tourister.ru/files/1/6/5/2/3/3/9/6/clones/870_600_fixed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tourister.ru/files/1/6/5/2/3/3/9/6/clones/870_600_fixedwid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136" w:rsidRPr="003F72E9" w:rsidRDefault="0039558B" w:rsidP="003F72E9">
      <w:pPr>
        <w:spacing w:line="276" w:lineRule="auto"/>
        <w:ind w:left="-709" w:right="-568" w:firstLine="142"/>
        <w:contextualSpacing/>
        <w:jc w:val="both"/>
        <w:rPr>
          <w:rFonts w:ascii="Arial" w:hAnsi="Arial" w:cs="Arial"/>
          <w:bCs/>
          <w:noProof/>
          <w:color w:val="002060"/>
          <w:sz w:val="28"/>
          <w:szCs w:val="28"/>
        </w:rPr>
      </w:pPr>
      <w:r w:rsidRPr="003F72E9">
        <w:rPr>
          <w:rFonts w:ascii="Arial" w:hAnsi="Arial" w:cs="Arial"/>
          <w:bCs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 wp14:anchorId="16140416" wp14:editId="18ED89A6">
            <wp:simplePos x="0" y="0"/>
            <wp:positionH relativeFrom="column">
              <wp:posOffset>5085080</wp:posOffset>
            </wp:positionH>
            <wp:positionV relativeFrom="paragraph">
              <wp:posOffset>1306695</wp:posOffset>
            </wp:positionV>
            <wp:extent cx="1675765" cy="1361440"/>
            <wp:effectExtent l="0" t="0" r="635" b="0"/>
            <wp:wrapTight wrapText="bothSides">
              <wp:wrapPolygon edited="0">
                <wp:start x="0" y="0"/>
                <wp:lineTo x="0" y="21157"/>
                <wp:lineTo x="21363" y="21157"/>
                <wp:lineTo x="21363" y="0"/>
                <wp:lineTo x="0" y="0"/>
              </wp:wrapPolygon>
            </wp:wrapTight>
            <wp:docPr id="7" name="Рисунок 7" descr="https://fs.tonkosti.ru/be/mi/bemijyh5w34sksgok4040kk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tonkosti.ru/be/mi/bemijyh5w34sksgok4040kk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2E9">
        <w:rPr>
          <w:rFonts w:ascii="Arial" w:hAnsi="Arial" w:cs="Arial"/>
          <w:b/>
          <w:bCs/>
          <w:noProof/>
          <w:color w:val="7030A0"/>
          <w:sz w:val="32"/>
          <w:szCs w:val="28"/>
        </w:rPr>
        <w:t>Музей миниатюр «Страна мини»</w:t>
      </w:r>
      <w:r w:rsidRPr="003F72E9">
        <w:rPr>
          <w:rFonts w:ascii="Arial" w:hAnsi="Arial" w:cs="Arial"/>
          <w:bCs/>
          <w:noProof/>
          <w:color w:val="7030A0"/>
          <w:sz w:val="32"/>
          <w:szCs w:val="28"/>
        </w:rPr>
        <w:t xml:space="preserve"> </w:t>
      </w:r>
      <w:r w:rsidRPr="003F72E9">
        <w:rPr>
          <w:rFonts w:ascii="Arial" w:hAnsi="Arial" w:cs="Arial"/>
          <w:bCs/>
          <w:noProof/>
          <w:sz w:val="28"/>
          <w:szCs w:val="28"/>
        </w:rPr>
        <w:t xml:space="preserve">– </w:t>
      </w:r>
      <w:r w:rsidRPr="003F72E9">
        <w:rPr>
          <w:rFonts w:ascii="Arial" w:hAnsi="Arial" w:cs="Arial"/>
          <w:bCs/>
          <w:noProof/>
          <w:color w:val="002060"/>
          <w:sz w:val="28"/>
          <w:szCs w:val="28"/>
        </w:rPr>
        <w:t>это единственный музей миниатюр не только в Минске, но и на всей территории Беларуси. Его экспозиция, состоящая из точных копий белорусских достопримечательностей с окружающим их ландшафтом, заинтересует и детей, и взрослых. Каждый миниатюрный макет является интерактивным, погружающим в атмосферу исторической эпохи, а также имеет свои технические особенности. Экскурсия в этот музей будет интересной и познавательной: вы сможете узнать множество фактов из истории страны, увидеть самые знаковые и красивые достопримечательности Белар</w:t>
      </w:r>
      <w:r w:rsidR="003F72E9">
        <w:rPr>
          <w:rFonts w:ascii="Arial" w:hAnsi="Arial" w:cs="Arial"/>
          <w:bCs/>
          <w:noProof/>
          <w:color w:val="002060"/>
          <w:sz w:val="28"/>
          <w:szCs w:val="28"/>
        </w:rPr>
        <w:t>уси, при этом не покидая Минска</w:t>
      </w:r>
      <w:r w:rsidR="003F72E9" w:rsidRPr="003F72E9">
        <w:rPr>
          <w:rFonts w:ascii="Arial" w:hAnsi="Arial" w:cs="Arial"/>
          <w:bCs/>
          <w:noProof/>
          <w:color w:val="002060"/>
          <w:sz w:val="28"/>
          <w:szCs w:val="28"/>
        </w:rPr>
        <w:sym w:font="Wingdings" w:char="F04A"/>
      </w:r>
    </w:p>
    <w:p w:rsidR="0039558B" w:rsidRDefault="0039558B" w:rsidP="003F72E9">
      <w:pPr>
        <w:spacing w:line="276" w:lineRule="auto"/>
        <w:ind w:left="-567" w:right="-568"/>
        <w:contextualSpacing/>
        <w:jc w:val="both"/>
        <w:rPr>
          <w:rFonts w:ascii="Arial" w:hAnsi="Arial" w:cs="Arial"/>
          <w:b/>
          <w:bCs/>
          <w:noProof/>
          <w:color w:val="002060"/>
          <w:sz w:val="28"/>
          <w:szCs w:val="28"/>
        </w:rPr>
      </w:pPr>
      <w:r w:rsidRPr="003F72E9">
        <w:rPr>
          <w:rFonts w:ascii="Arial" w:hAnsi="Arial" w:cs="Arial"/>
          <w:b/>
          <w:bCs/>
          <w:noProof/>
          <w:color w:val="002060"/>
          <w:sz w:val="28"/>
          <w:szCs w:val="28"/>
        </w:rPr>
        <w:t xml:space="preserve">+ заезд в МАК.бай </w:t>
      </w:r>
    </w:p>
    <w:p w:rsidR="003F72E9" w:rsidRPr="003F72E9" w:rsidRDefault="003F72E9" w:rsidP="003F72E9">
      <w:pPr>
        <w:spacing w:line="276" w:lineRule="auto"/>
        <w:ind w:left="-567" w:right="-568"/>
        <w:contextualSpacing/>
        <w:jc w:val="both"/>
        <w:rPr>
          <w:rFonts w:ascii="Arial" w:hAnsi="Arial" w:cs="Arial"/>
          <w:noProof/>
          <w:color w:val="002060"/>
          <w:sz w:val="12"/>
          <w:szCs w:val="24"/>
        </w:rPr>
      </w:pPr>
    </w:p>
    <w:p w:rsidR="0039558B" w:rsidRPr="003F72E9" w:rsidRDefault="0039558B" w:rsidP="0039558B">
      <w:pPr>
        <w:pStyle w:val="af"/>
        <w:ind w:left="-709" w:right="850"/>
        <w:jc w:val="center"/>
        <w:rPr>
          <w:b/>
          <w:color w:val="002060"/>
          <w:sz w:val="2"/>
        </w:rPr>
      </w:pPr>
    </w:p>
    <w:p w:rsidR="00C07136" w:rsidRPr="003F72E9" w:rsidRDefault="00831DA4" w:rsidP="0039558B">
      <w:pPr>
        <w:pStyle w:val="af"/>
        <w:ind w:left="-709" w:right="850"/>
        <w:jc w:val="center"/>
        <w:rPr>
          <w:rFonts w:ascii="Arial" w:hAnsi="Arial" w:cs="Arial"/>
          <w:b/>
          <w:color w:val="002060"/>
          <w:sz w:val="40"/>
        </w:rPr>
      </w:pPr>
      <w:r w:rsidRPr="003F72E9">
        <w:rPr>
          <w:rFonts w:ascii="Arial" w:hAnsi="Arial" w:cs="Arial"/>
          <w:b/>
          <w:color w:val="002060"/>
          <w:sz w:val="40"/>
        </w:rPr>
        <w:t>Стоимость экскурсии:</w:t>
      </w:r>
      <w:r w:rsidR="00B40CE2" w:rsidRPr="003F72E9">
        <w:rPr>
          <w:rFonts w:ascii="Arial" w:hAnsi="Arial" w:cs="Arial"/>
          <w:b/>
          <w:color w:val="002060"/>
          <w:sz w:val="40"/>
        </w:rPr>
        <w:t xml:space="preserve"> </w:t>
      </w:r>
      <w:r w:rsidR="003F72E9">
        <w:rPr>
          <w:rFonts w:ascii="Arial" w:hAnsi="Arial" w:cs="Arial"/>
          <w:b/>
          <w:color w:val="002060"/>
          <w:sz w:val="40"/>
        </w:rPr>
        <w:t>67</w:t>
      </w:r>
      <w:bookmarkStart w:id="0" w:name="_GoBack"/>
      <w:bookmarkEnd w:id="0"/>
      <w:r w:rsidR="00B40CE2" w:rsidRPr="003F72E9">
        <w:rPr>
          <w:rFonts w:ascii="Arial" w:hAnsi="Arial" w:cs="Arial"/>
          <w:b/>
          <w:color w:val="002060"/>
          <w:sz w:val="40"/>
        </w:rPr>
        <w:t xml:space="preserve"> руб.</w:t>
      </w:r>
    </w:p>
    <w:p w:rsidR="003F72E9" w:rsidRPr="003F72E9" w:rsidRDefault="003F72E9" w:rsidP="0039558B">
      <w:pPr>
        <w:pStyle w:val="af"/>
        <w:ind w:left="-709" w:right="850"/>
        <w:jc w:val="center"/>
        <w:rPr>
          <w:rFonts w:ascii="Arial" w:hAnsi="Arial" w:cs="Arial"/>
          <w:b/>
          <w:color w:val="002060"/>
          <w:sz w:val="18"/>
        </w:rPr>
      </w:pPr>
    </w:p>
    <w:p w:rsidR="00831DA4" w:rsidRPr="003F72E9" w:rsidRDefault="00831DA4" w:rsidP="00C07136">
      <w:pPr>
        <w:pStyle w:val="af"/>
        <w:ind w:left="-709" w:right="850"/>
        <w:jc w:val="both"/>
        <w:rPr>
          <w:rFonts w:ascii="Arial" w:hAnsi="Arial" w:cs="Arial"/>
          <w:b/>
          <w:sz w:val="2"/>
        </w:rPr>
      </w:pPr>
    </w:p>
    <w:p w:rsidR="00831DA4" w:rsidRPr="003F72E9" w:rsidRDefault="00831DA4" w:rsidP="003F72E9">
      <w:pPr>
        <w:pStyle w:val="af"/>
        <w:spacing w:line="276" w:lineRule="auto"/>
        <w:ind w:left="-709" w:right="850"/>
        <w:rPr>
          <w:rFonts w:ascii="Arial" w:hAnsi="Arial" w:cs="Arial"/>
          <w:color w:val="002060"/>
          <w:sz w:val="28"/>
        </w:rPr>
      </w:pPr>
      <w:r w:rsidRPr="003F72E9">
        <w:rPr>
          <w:rFonts w:ascii="Arial" w:hAnsi="Arial" w:cs="Arial"/>
          <w:b/>
          <w:color w:val="002060"/>
          <w:sz w:val="30"/>
          <w:szCs w:val="30"/>
        </w:rPr>
        <w:t>В стоимость входит:</w:t>
      </w:r>
      <w:r w:rsidRPr="003F72E9">
        <w:rPr>
          <w:rFonts w:ascii="Arial" w:hAnsi="Arial" w:cs="Arial"/>
          <w:color w:val="002060"/>
          <w:sz w:val="28"/>
        </w:rPr>
        <w:t xml:space="preserve"> проезд на автобусе туркласса, </w:t>
      </w:r>
      <w:r w:rsidR="007D339A" w:rsidRPr="003F72E9">
        <w:rPr>
          <w:rFonts w:ascii="Arial" w:hAnsi="Arial" w:cs="Arial"/>
          <w:color w:val="002060"/>
          <w:sz w:val="28"/>
        </w:rPr>
        <w:t>экскурсионное обслуживание</w:t>
      </w:r>
      <w:r w:rsidRPr="003F72E9">
        <w:rPr>
          <w:rFonts w:ascii="Arial" w:hAnsi="Arial" w:cs="Arial"/>
          <w:color w:val="002060"/>
          <w:sz w:val="28"/>
        </w:rPr>
        <w:t>, входные билеты и экскурсии.</w:t>
      </w:r>
    </w:p>
    <w:p w:rsidR="003F72E9" w:rsidRPr="003F72E9" w:rsidRDefault="003F72E9" w:rsidP="003F72E9">
      <w:pPr>
        <w:pStyle w:val="af"/>
        <w:ind w:left="-709" w:right="850"/>
        <w:rPr>
          <w:rFonts w:ascii="Arial" w:hAnsi="Arial" w:cs="Arial"/>
          <w:color w:val="002060"/>
          <w:sz w:val="28"/>
        </w:rPr>
      </w:pPr>
    </w:p>
    <w:p w:rsidR="00B60263" w:rsidRPr="003F72E9" w:rsidRDefault="00B60263" w:rsidP="00831DA4">
      <w:pPr>
        <w:pStyle w:val="af"/>
        <w:ind w:left="-709" w:right="850"/>
        <w:rPr>
          <w:rFonts w:ascii="Arial" w:hAnsi="Arial" w:cs="Arial"/>
          <w:color w:val="002060"/>
          <w:sz w:val="22"/>
        </w:rPr>
      </w:pPr>
    </w:p>
    <w:p w:rsidR="00B60263" w:rsidRPr="003F72E9" w:rsidRDefault="00BE420E" w:rsidP="00B60263">
      <w:pPr>
        <w:pStyle w:val="af"/>
        <w:ind w:left="-709" w:right="850"/>
        <w:jc w:val="center"/>
        <w:rPr>
          <w:rFonts w:ascii="Arial" w:hAnsi="Arial" w:cs="Arial"/>
          <w:color w:val="002060"/>
          <w:sz w:val="36"/>
        </w:rPr>
      </w:pPr>
      <w:r w:rsidRPr="003F72E9">
        <w:rPr>
          <w:rFonts w:ascii="Arial" w:hAnsi="Arial" w:cs="Arial"/>
          <w:b/>
          <w:color w:val="002060"/>
          <w:sz w:val="36"/>
        </w:rPr>
        <w:t>Запись на экскурсию:</w:t>
      </w:r>
      <w:r w:rsidRPr="003F72E9">
        <w:rPr>
          <w:rFonts w:ascii="Arial" w:hAnsi="Arial" w:cs="Arial"/>
          <w:color w:val="002060"/>
          <w:sz w:val="36"/>
        </w:rPr>
        <w:t xml:space="preserve"> </w:t>
      </w:r>
      <w:r w:rsidR="00B60263" w:rsidRPr="003F72E9">
        <w:rPr>
          <w:rFonts w:ascii="Arial" w:hAnsi="Arial" w:cs="Arial"/>
          <w:color w:val="002060"/>
          <w:sz w:val="36"/>
        </w:rPr>
        <w:t>8029-566-83-70 Виктория</w:t>
      </w:r>
    </w:p>
    <w:p w:rsidR="00C07136" w:rsidRPr="007D339A" w:rsidRDefault="00B40CE2" w:rsidP="003F72E9">
      <w:pPr>
        <w:pStyle w:val="af"/>
        <w:ind w:right="850"/>
        <w:rPr>
          <w:sz w:val="32"/>
          <w:szCs w:val="30"/>
        </w:rPr>
      </w:pPr>
      <w:r w:rsidRPr="00114C22">
        <w:rPr>
          <w:sz w:val="32"/>
          <w:szCs w:val="30"/>
        </w:rPr>
        <w:t xml:space="preserve">                              </w:t>
      </w:r>
    </w:p>
    <w:sectPr w:rsidR="00C07136" w:rsidRPr="007D339A" w:rsidSect="003F72E9">
      <w:headerReference w:type="default" r:id="rId12"/>
      <w:pgSz w:w="11906" w:h="16838"/>
      <w:pgMar w:top="1134" w:right="850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BE" w:rsidRDefault="00E625BE" w:rsidP="00DC0DE1">
      <w:r>
        <w:separator/>
      </w:r>
    </w:p>
  </w:endnote>
  <w:endnote w:type="continuationSeparator" w:id="0">
    <w:p w:rsidR="00E625BE" w:rsidRDefault="00E625BE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BE" w:rsidRDefault="00E625BE" w:rsidP="00DC0DE1">
      <w:r>
        <w:separator/>
      </w:r>
    </w:p>
  </w:footnote>
  <w:footnote w:type="continuationSeparator" w:id="0">
    <w:p w:rsidR="00E625BE" w:rsidRDefault="00E625BE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36" w:rsidRPr="00C07136" w:rsidRDefault="007D339A" w:rsidP="00C07136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55826</wp:posOffset>
          </wp:positionV>
          <wp:extent cx="1313180" cy="1125855"/>
          <wp:effectExtent l="0" t="0" r="1270" b="0"/>
          <wp:wrapTight wrapText="bothSides">
            <wp:wrapPolygon edited="0">
              <wp:start x="8774" y="0"/>
              <wp:lineTo x="7207" y="731"/>
              <wp:lineTo x="4700" y="4386"/>
              <wp:lineTo x="4700" y="7310"/>
              <wp:lineTo x="6267" y="11695"/>
              <wp:lineTo x="0" y="14985"/>
              <wp:lineTo x="0" y="19736"/>
              <wp:lineTo x="627" y="21198"/>
              <wp:lineTo x="20994" y="21198"/>
              <wp:lineTo x="21308" y="20467"/>
              <wp:lineTo x="21308" y="14985"/>
              <wp:lineTo x="20054" y="14254"/>
              <wp:lineTo x="14727" y="11695"/>
              <wp:lineTo x="16607" y="7310"/>
              <wp:lineTo x="16921" y="5848"/>
              <wp:lineTo x="15041" y="1827"/>
              <wp:lineTo x="14101" y="0"/>
              <wp:lineTo x="8774" y="0"/>
            </wp:wrapPolygon>
          </wp:wrapTight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ООО «Свит тревел»                                                         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р/с BY 93 </w:t>
    </w:r>
    <w:r w:rsidRPr="007D339A">
      <w:rPr>
        <w:color w:val="002060"/>
        <w:lang w:val="en-US"/>
      </w:rPr>
      <w:t>AKBB</w:t>
    </w:r>
    <w:r w:rsidRPr="007D339A">
      <w:rPr>
        <w:color w:val="002060"/>
      </w:rPr>
      <w:t xml:space="preserve"> 3012 0000 1431 6000 0000                           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ЦБУ 601 г. Молодечно                                                       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ОАО «АСБ Беларусбанк», код </w:t>
    </w:r>
    <w:r w:rsidRPr="007D339A">
      <w:rPr>
        <w:color w:val="002060"/>
        <w:lang w:val="en-US"/>
      </w:rPr>
      <w:t>AKBBBY</w:t>
    </w:r>
    <w:r w:rsidRPr="007D339A">
      <w:rPr>
        <w:color w:val="002060"/>
      </w:rPr>
      <w:t xml:space="preserve">2Х                    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>УНН 692262524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 xml:space="preserve">г. Молодечно, ул. Виленская 10-210                                                           </w:t>
    </w:r>
    <w:r w:rsidRPr="007D339A">
      <w:rPr>
        <w:b/>
        <w:color w:val="002060"/>
      </w:rPr>
      <w:t xml:space="preserve"> </w:t>
    </w:r>
  </w:p>
  <w:p w:rsidR="00C07136" w:rsidRPr="007D339A" w:rsidRDefault="00C07136" w:rsidP="007D339A">
    <w:pPr>
      <w:pStyle w:val="a3"/>
      <w:ind w:left="1985"/>
      <w:jc w:val="both"/>
      <w:rPr>
        <w:color w:val="002060"/>
      </w:rPr>
    </w:pPr>
    <w:r w:rsidRPr="007D339A">
      <w:rPr>
        <w:color w:val="002060"/>
      </w:rPr>
      <w:t>Тел. 8(0176) 709-706</w:t>
    </w:r>
  </w:p>
  <w:p w:rsidR="00B06C3D" w:rsidRPr="003F72E9" w:rsidRDefault="00B06C3D" w:rsidP="00B06C3D">
    <w:pPr>
      <w:pStyle w:val="a3"/>
      <w:tabs>
        <w:tab w:val="clear" w:pos="4677"/>
        <w:tab w:val="clear" w:pos="9355"/>
        <w:tab w:val="left" w:pos="4215"/>
      </w:tabs>
      <w:jc w:val="both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31C1"/>
    <w:multiLevelType w:val="hybridMultilevel"/>
    <w:tmpl w:val="0F4C3B1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114C22"/>
    <w:rsid w:val="001840A0"/>
    <w:rsid w:val="001E1E84"/>
    <w:rsid w:val="00264977"/>
    <w:rsid w:val="00291DF0"/>
    <w:rsid w:val="002B5C91"/>
    <w:rsid w:val="002C1C9E"/>
    <w:rsid w:val="002E2D54"/>
    <w:rsid w:val="00312A7A"/>
    <w:rsid w:val="003538EC"/>
    <w:rsid w:val="00391E74"/>
    <w:rsid w:val="0039558B"/>
    <w:rsid w:val="003E4428"/>
    <w:rsid w:val="003F72E9"/>
    <w:rsid w:val="0040061F"/>
    <w:rsid w:val="00414993"/>
    <w:rsid w:val="00427196"/>
    <w:rsid w:val="004944AC"/>
    <w:rsid w:val="004A36B5"/>
    <w:rsid w:val="004B1A39"/>
    <w:rsid w:val="004F1C47"/>
    <w:rsid w:val="00550D4E"/>
    <w:rsid w:val="005D39FC"/>
    <w:rsid w:val="005F474B"/>
    <w:rsid w:val="006070A3"/>
    <w:rsid w:val="00661D97"/>
    <w:rsid w:val="00672C5E"/>
    <w:rsid w:val="006E00DB"/>
    <w:rsid w:val="0073295E"/>
    <w:rsid w:val="00732B32"/>
    <w:rsid w:val="00745899"/>
    <w:rsid w:val="00776C99"/>
    <w:rsid w:val="00786EED"/>
    <w:rsid w:val="007D339A"/>
    <w:rsid w:val="007D568E"/>
    <w:rsid w:val="007F4D4C"/>
    <w:rsid w:val="00831DA4"/>
    <w:rsid w:val="00836A77"/>
    <w:rsid w:val="00853BD1"/>
    <w:rsid w:val="0086669F"/>
    <w:rsid w:val="008864F2"/>
    <w:rsid w:val="008D78BB"/>
    <w:rsid w:val="008E7B61"/>
    <w:rsid w:val="00916A04"/>
    <w:rsid w:val="00933840"/>
    <w:rsid w:val="0097372F"/>
    <w:rsid w:val="00A618A1"/>
    <w:rsid w:val="00AA0F77"/>
    <w:rsid w:val="00AB4B1C"/>
    <w:rsid w:val="00AD43F4"/>
    <w:rsid w:val="00AF4412"/>
    <w:rsid w:val="00B04B75"/>
    <w:rsid w:val="00B06C3D"/>
    <w:rsid w:val="00B256D6"/>
    <w:rsid w:val="00B40CE2"/>
    <w:rsid w:val="00B60263"/>
    <w:rsid w:val="00B66BB2"/>
    <w:rsid w:val="00B73626"/>
    <w:rsid w:val="00BC1A09"/>
    <w:rsid w:val="00BE420E"/>
    <w:rsid w:val="00C07136"/>
    <w:rsid w:val="00C92BA7"/>
    <w:rsid w:val="00D5168E"/>
    <w:rsid w:val="00D65A64"/>
    <w:rsid w:val="00D7627A"/>
    <w:rsid w:val="00DC0DE1"/>
    <w:rsid w:val="00DF1BED"/>
    <w:rsid w:val="00E208F2"/>
    <w:rsid w:val="00E338DE"/>
    <w:rsid w:val="00E625BE"/>
    <w:rsid w:val="00ED004F"/>
    <w:rsid w:val="00F64FEE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54675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paragraph" w:customStyle="1" w:styleId="center-p">
    <w:name w:val="center-p"/>
    <w:basedOn w:val="a"/>
    <w:rsid w:val="00F64FE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F64FEE"/>
    <w:rPr>
      <w:b/>
      <w:bCs/>
    </w:rPr>
  </w:style>
  <w:style w:type="table" w:styleId="ad">
    <w:name w:val="Table Grid"/>
    <w:basedOn w:val="a1"/>
    <w:uiPriority w:val="39"/>
    <w:rsid w:val="004F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C2E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71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No Spacing"/>
    <w:uiPriority w:val="1"/>
    <w:qFormat/>
    <w:rsid w:val="00C0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14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nlb.by/content/uslugi/sotsiokulturnye-uslugi/obzornaya-ploshchadk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2024-09-03T13:04:00Z</cp:lastPrinted>
  <dcterms:created xsi:type="dcterms:W3CDTF">2025-04-08T07:25:00Z</dcterms:created>
  <dcterms:modified xsi:type="dcterms:W3CDTF">2025-04-08T07:25:00Z</dcterms:modified>
</cp:coreProperties>
</file>